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9C2C1">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4E94D29B">
      <w:pPr>
        <w:widowControl/>
        <w:spacing w:line="360" w:lineRule="auto"/>
        <w:jc w:val="center"/>
        <w:rPr>
          <w:rFonts w:asciiTheme="minorHAnsi" w:hAnsiTheme="minorHAnsi" w:eastAsiaTheme="majorEastAsia" w:cstheme="minorHAnsi"/>
          <w:b/>
          <w:kern w:val="0"/>
          <w:sz w:val="32"/>
          <w:szCs w:val="21"/>
        </w:rPr>
      </w:pPr>
    </w:p>
    <w:p w14:paraId="66E739BE">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澳大利亚阿德莱德大学 </w:t>
      </w:r>
    </w:p>
    <w:p w14:paraId="26E75976">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通用学术英语课程</w:t>
      </w:r>
    </w:p>
    <w:p w14:paraId="60C5C4AC">
      <w:pPr>
        <w:widowControl/>
        <w:spacing w:line="360" w:lineRule="auto"/>
        <w:jc w:val="left"/>
        <w:rPr>
          <w:rFonts w:asciiTheme="minorHAnsi" w:hAnsiTheme="minorHAnsi" w:eastAsiaTheme="majorEastAsia" w:cstheme="minorHAnsi"/>
          <w:kern w:val="0"/>
          <w:szCs w:val="21"/>
        </w:rPr>
      </w:pPr>
    </w:p>
    <w:p w14:paraId="6DF34267">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14:paraId="47A3B855">
      <w:pPr>
        <w:widowControl/>
        <w:spacing w:line="360" w:lineRule="auto"/>
        <w:ind w:firstLine="420" w:firstLineChars="200"/>
        <w:jc w:val="left"/>
        <w:rPr>
          <w:rFonts w:asciiTheme="minorHAnsi" w:hAnsiTheme="minorHAnsi" w:eastAsiaTheme="majorEastAsia" w:cstheme="minorHAnsi"/>
          <w:bCs/>
          <w:szCs w:val="21"/>
        </w:rPr>
      </w:pPr>
      <w:r>
        <w:rPr>
          <w:rFonts w:hint="eastAsia" w:asciiTheme="minorHAnsi" w:hAnsiTheme="minorHAnsi" w:eastAsiaTheme="majorEastAsia" w:cstheme="minorHAnsi"/>
          <w:szCs w:val="21"/>
        </w:rPr>
        <w:t>阿德莱德大学（U</w:t>
      </w:r>
      <w:r>
        <w:rPr>
          <w:rFonts w:asciiTheme="minorHAnsi" w:hAnsiTheme="minorHAnsi" w:eastAsiaTheme="majorEastAsia" w:cstheme="minorHAnsi"/>
          <w:szCs w:val="21"/>
        </w:rPr>
        <w:t>niversity of Adelaide</w:t>
      </w:r>
      <w:r>
        <w:rPr>
          <w:rFonts w:hint="eastAsia" w:asciiTheme="minorHAnsi" w:hAnsiTheme="minorHAnsi" w:eastAsiaTheme="majorEastAsia" w:cstheme="minorHAnsi"/>
          <w:szCs w:val="21"/>
        </w:rPr>
        <w:t>）是澳大利亚的世界级名校，也是著名的澳洲八大院校之一。通用学术英语</w:t>
      </w:r>
      <w:r>
        <w:rPr>
          <w:rFonts w:asciiTheme="minorHAnsi" w:hAnsiTheme="minorHAnsi" w:eastAsiaTheme="majorEastAsia" w:cstheme="minorHAnsi"/>
          <w:szCs w:val="21"/>
        </w:rPr>
        <w:t>课程由</w:t>
      </w:r>
      <w:r>
        <w:rPr>
          <w:rFonts w:hint="eastAsia" w:asciiTheme="minorHAnsi" w:hAnsiTheme="minorHAnsi" w:eastAsiaTheme="majorEastAsia" w:cstheme="minorHAnsi"/>
          <w:bCs/>
          <w:szCs w:val="21"/>
        </w:rPr>
        <w:t>阿德莱德大学的英语语言中心（ELC）开设，该语言中心隶属于阿德莱德大学的职业与继续教育学院，为来自世界各地的国际学生提供优质语言课程或订制项目。</w:t>
      </w:r>
    </w:p>
    <w:p w14:paraId="5B80BE56">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全美国际教育协会作为阿德莱德大学在中国的正式授权机构，负责选拔优秀中国大学生，于2025年暑假前往阿德莱德大学参加为期5周的通用学术英语课程项目。</w:t>
      </w:r>
      <w:r>
        <w:rPr>
          <w:rFonts w:hint="eastAsia" w:asciiTheme="minorHAnsi" w:hAnsiTheme="minorHAnsi" w:eastAsiaTheme="majorEastAsia" w:cstheme="minorHAnsi"/>
          <w:szCs w:val="21"/>
        </w:rPr>
        <w:t>项目学生将单独成班进行学习，由阿德莱德大学进行统一的学术管理与学术考核，可获得阿德莱德大学正式成绩单与学习证明。</w:t>
      </w:r>
    </w:p>
    <w:p w14:paraId="06E710CB">
      <w:pPr>
        <w:widowControl/>
        <w:spacing w:line="360" w:lineRule="auto"/>
        <w:ind w:firstLine="420" w:firstLineChars="200"/>
        <w:jc w:val="left"/>
        <w:rPr>
          <w:rFonts w:asciiTheme="minorHAnsi" w:hAnsiTheme="minorHAnsi"/>
        </w:rPr>
      </w:pPr>
    </w:p>
    <w:p w14:paraId="6DEA2FF0">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特色与优势</w:t>
      </w:r>
    </w:p>
    <w:p w14:paraId="112662D9">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【体验澳洲纯正英语课程】阿大语言中心在教学与课程设计方面的学生满意度在澳洲名列前茅，课程品质高；</w:t>
      </w:r>
    </w:p>
    <w:p w14:paraId="0B3B27AE">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asciiTheme="minorHAnsi" w:hAnsiTheme="minorHAnsi" w:eastAsiaTheme="majorEastAsia" w:cstheme="minorHAnsi"/>
          <w:szCs w:val="21"/>
        </w:rPr>
        <w:t>官方品质保障</w:t>
      </w:r>
      <w:r>
        <w:rPr>
          <w:rFonts w:hint="eastAsia" w:cs="Calibri" w:asciiTheme="minorHAnsi" w:hAnsiTheme="minorHAnsi"/>
          <w:szCs w:val="21"/>
        </w:rPr>
        <w:t>】学生正式注册，可享受各类资源，可获得</w:t>
      </w:r>
      <w:r>
        <w:rPr>
          <w:rFonts w:hint="eastAsia" w:asciiTheme="minorHAnsi" w:hAnsiTheme="minorHAnsi" w:eastAsiaTheme="majorEastAsia" w:cstheme="minorHAnsi"/>
          <w:szCs w:val="21"/>
        </w:rPr>
        <w:t>阿德莱德</w:t>
      </w:r>
      <w:r>
        <w:rPr>
          <w:rFonts w:hint="eastAsia" w:cs="Calibri" w:asciiTheme="minorHAnsi" w:hAnsiTheme="minorHAnsi" w:eastAsiaTheme="majorEastAsia"/>
          <w:szCs w:val="21"/>
        </w:rPr>
        <w:t>大学</w:t>
      </w:r>
      <w:r>
        <w:rPr>
          <w:rFonts w:hint="eastAsia" w:cs="Calibri" w:asciiTheme="minorHAnsi" w:hAnsiTheme="minorHAnsi"/>
          <w:szCs w:val="21"/>
        </w:rPr>
        <w:t>颁发的官方成绩单与项目证书；</w:t>
      </w:r>
    </w:p>
    <w:p w14:paraId="08BFF7AB">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【增进跨文化体验】沉浸式体验全英文学习与生活环境，提高跨文化沟通技能；</w:t>
      </w:r>
    </w:p>
    <w:p w14:paraId="0DC4EC5D">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【丰富的文化活动体验】丰富多彩的澳大利亚文化体验，畅游南澳地区的特色历史与文化景点。</w:t>
      </w:r>
    </w:p>
    <w:p w14:paraId="60239B7F">
      <w:pPr>
        <w:widowControl/>
        <w:spacing w:line="360" w:lineRule="auto"/>
        <w:jc w:val="left"/>
        <w:rPr>
          <w:rFonts w:cs="Calibri" w:asciiTheme="minorHAnsi" w:hAnsiTheme="minorHAnsi"/>
          <w:b/>
          <w:szCs w:val="21"/>
        </w:rPr>
      </w:pPr>
    </w:p>
    <w:p w14:paraId="501DEFDE">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阿德莱德</w:t>
      </w:r>
      <w:r>
        <w:rPr>
          <w:rFonts w:cs="Calibri" w:asciiTheme="minorHAnsi" w:hAnsiTheme="minorHAnsi"/>
          <w:b/>
          <w:szCs w:val="21"/>
        </w:rPr>
        <w:t>大学简介</w:t>
      </w:r>
    </w:p>
    <w:p w14:paraId="7D463021">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 （八大名校联盟）的成员之一</w:t>
      </w:r>
      <w:r>
        <w:rPr>
          <w:rFonts w:hint="eastAsia" w:cs="Arial" w:asciiTheme="minorHAnsi" w:hAnsiTheme="minorHAnsi"/>
          <w:color w:val="333333"/>
          <w:szCs w:val="21"/>
          <w:shd w:val="clear" w:color="auto" w:fill="FFFFFF"/>
        </w:rPr>
        <w:t>；</w:t>
      </w:r>
    </w:p>
    <w:p w14:paraId="2F6036CA">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25年QS</w:t>
      </w:r>
      <w:r>
        <w:rPr>
          <w:rFonts w:cs="Arial" w:asciiTheme="minorHAnsi" w:hAnsiTheme="minorHAnsi"/>
          <w:color w:val="333333"/>
          <w:szCs w:val="21"/>
          <w:shd w:val="clear" w:color="auto" w:fill="FFFFFF"/>
        </w:rPr>
        <w:t>世界大学综合排名第8</w:t>
      </w:r>
      <w:r>
        <w:rPr>
          <w:rFonts w:hint="eastAsia" w:cs="Arial" w:asciiTheme="minorHAnsi" w:hAnsiTheme="minorHAnsi"/>
          <w:color w:val="333333"/>
          <w:szCs w:val="21"/>
          <w:shd w:val="clear" w:color="auto" w:fill="FFFFFF"/>
        </w:rPr>
        <w:t>2；2025年美国新闻与世界报道全球大学排名第92；</w:t>
      </w:r>
    </w:p>
    <w:p w14:paraId="114EDE25">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14:paraId="412C3B93">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14:paraId="08558A05">
      <w:pPr>
        <w:widowControl/>
        <w:spacing w:line="360" w:lineRule="auto"/>
        <w:jc w:val="left"/>
        <w:rPr>
          <w:rFonts w:asciiTheme="minorHAnsi" w:hAnsiTheme="minorHAnsi" w:eastAsiaTheme="majorEastAsia" w:cstheme="minorHAnsi"/>
          <w:color w:val="000000"/>
          <w:szCs w:val="21"/>
        </w:rPr>
      </w:pPr>
    </w:p>
    <w:p w14:paraId="7E737016">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项目详情</w:t>
      </w:r>
    </w:p>
    <w:p w14:paraId="7162F668">
      <w:pPr>
        <w:pStyle w:val="19"/>
        <w:widowControl/>
        <w:spacing w:line="360" w:lineRule="auto"/>
        <w:ind w:firstLine="0" w:firstLineChars="0"/>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098AD141">
      <w:pPr>
        <w:widowControl/>
        <w:spacing w:line="360" w:lineRule="auto"/>
        <w:ind w:firstLine="422" w:firstLineChars="200"/>
        <w:jc w:val="left"/>
        <w:rPr>
          <w:rFonts w:asciiTheme="minorHAnsi" w:hAnsiTheme="minorHAnsi" w:eastAsiaTheme="majorEastAsia" w:cstheme="minorHAnsi"/>
          <w:szCs w:val="21"/>
        </w:rPr>
      </w:pPr>
      <w:bookmarkStart w:id="0" w:name="_Hlk138674472"/>
      <w:bookmarkStart w:id="1" w:name="_Hlk138674740"/>
      <w:r>
        <w:rPr>
          <w:rFonts w:asciiTheme="minorHAnsi" w:hAnsiTheme="minorHAnsi" w:eastAsiaTheme="majorEastAsia" w:cstheme="minorHAnsi"/>
          <w:b/>
          <w:szCs w:val="21"/>
        </w:rPr>
        <w:t>202</w:t>
      </w:r>
      <w:r>
        <w:rPr>
          <w:rFonts w:hint="eastAsia" w:asciiTheme="minorHAnsi" w:hAnsiTheme="minorHAnsi" w:eastAsiaTheme="majorEastAsia" w:cstheme="minorHAnsi"/>
          <w:b/>
          <w:szCs w:val="21"/>
        </w:rPr>
        <w:t>5</w:t>
      </w:r>
      <w:r>
        <w:rPr>
          <w:rFonts w:asciiTheme="minorHAnsi" w:hAnsiTheme="minorHAnsi" w:eastAsiaTheme="majorEastAsia" w:cstheme="minorHAnsi"/>
          <w:b/>
          <w:szCs w:val="21"/>
        </w:rPr>
        <w:t>年</w:t>
      </w:r>
      <w:r>
        <w:rPr>
          <w:rFonts w:hint="eastAsia" w:asciiTheme="minorHAnsi" w:hAnsiTheme="minorHAnsi" w:eastAsiaTheme="majorEastAsia" w:cstheme="minorHAnsi"/>
          <w:b/>
          <w:szCs w:val="21"/>
        </w:rPr>
        <w:t xml:space="preserve">7月21日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8月22日</w:t>
      </w:r>
      <w:r>
        <w:rPr>
          <w:rFonts w:hint="eastAsia" w:asciiTheme="minorHAnsi" w:hAnsiTheme="minorHAnsi" w:eastAsiaTheme="majorEastAsia" w:cstheme="minorHAnsi"/>
          <w:szCs w:val="21"/>
        </w:rPr>
        <w:t>（5周）</w:t>
      </w:r>
      <w:bookmarkEnd w:id="0"/>
    </w:p>
    <w:bookmarkEnd w:id="1"/>
    <w:p w14:paraId="720B68E6">
      <w:pPr>
        <w:widowControl/>
        <w:spacing w:line="360" w:lineRule="auto"/>
        <w:jc w:val="left"/>
        <w:rPr>
          <w:rFonts w:cs="Calibri" w:asciiTheme="minorHAnsi" w:hAnsiTheme="minorHAnsi"/>
          <w:szCs w:val="21"/>
        </w:rPr>
      </w:pPr>
    </w:p>
    <w:p w14:paraId="0AA52DD2">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065E828D">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通用学术英语</w:t>
      </w:r>
      <w:r>
        <w:rPr>
          <w:rFonts w:asciiTheme="minorHAnsi" w:hAnsiTheme="minorHAnsi" w:eastAsiaTheme="majorEastAsia" w:cstheme="minorHAnsi"/>
          <w:szCs w:val="21"/>
        </w:rPr>
        <w:t>课程旨在提升学生的英语综合运用能力</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满足求学</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就业与日</w:t>
      </w:r>
      <w:r>
        <w:rPr>
          <w:rFonts w:hint="eastAsia" w:asciiTheme="minorHAnsi" w:hAnsiTheme="minorHAnsi" w:eastAsiaTheme="majorEastAsia" w:cstheme="minorHAnsi"/>
          <w:szCs w:val="21"/>
        </w:rPr>
        <w:t>常</w:t>
      </w:r>
      <w:r>
        <w:rPr>
          <w:rFonts w:asciiTheme="minorHAnsi" w:hAnsiTheme="minorHAnsi" w:eastAsiaTheme="majorEastAsia" w:cstheme="minorHAnsi"/>
          <w:szCs w:val="21"/>
        </w:rPr>
        <w:t>沟通等多方面需求</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快速提高学生的沟通交流能力。</w:t>
      </w:r>
    </w:p>
    <w:p w14:paraId="1200B2A4">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szCs w:val="21"/>
        </w:rPr>
        <w:t>课程全球混班上课，从初级至高级共分为5个级别，学生需在入学后进行语言测试，以确定参加哪个级别的课程。授课时间</w:t>
      </w:r>
      <w:r>
        <w:rPr>
          <w:rFonts w:asciiTheme="minorHAnsi" w:hAnsiTheme="minorHAnsi" w:eastAsiaTheme="majorEastAsia" w:cstheme="minorHAnsi"/>
          <w:szCs w:val="21"/>
        </w:rPr>
        <w:t>每周约</w:t>
      </w:r>
      <w:r>
        <w:rPr>
          <w:rFonts w:hint="eastAsia" w:asciiTheme="minorHAnsi" w:hAnsiTheme="minorHAnsi" w:eastAsiaTheme="majorEastAsia" w:cstheme="minorHAnsi"/>
          <w:szCs w:val="21"/>
        </w:rPr>
        <w:t>20小时</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除听、说、读、写等核心英语技能之外，课程还注重培养</w:t>
      </w:r>
      <w:r>
        <w:rPr>
          <w:rFonts w:hint="eastAsia" w:asciiTheme="minorHAnsi" w:hAnsiTheme="minorHAnsi" w:eastAsiaTheme="majorEastAsia" w:cstheme="minorHAnsi"/>
          <w:bCs/>
          <w:szCs w:val="21"/>
        </w:rPr>
        <w:t>学生在团队合作、解决问题等方面的实用技能，以提升学生未来在求学或就业方面的沟通自信。</w:t>
      </w:r>
    </w:p>
    <w:p w14:paraId="75D971DC">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bCs/>
          <w:szCs w:val="21"/>
        </w:rPr>
        <w:t>此外，项目学生还可根据自己的兴趣与实际需求选修一门课程：如全球沟通技巧、全球公民、澳洲研究与流行文化、托福或雅思考试预备、高级阅读写作等，以丰富学习体验。</w:t>
      </w:r>
    </w:p>
    <w:p w14:paraId="5DEF9E23">
      <w:pPr>
        <w:widowControl/>
        <w:spacing w:line="360" w:lineRule="auto"/>
        <w:jc w:val="left"/>
        <w:rPr>
          <w:rFonts w:cs="Calibri" w:asciiTheme="minorHAnsi" w:hAnsiTheme="minorHAnsi"/>
          <w:szCs w:val="21"/>
        </w:rPr>
      </w:pPr>
    </w:p>
    <w:p w14:paraId="5A7A08F6">
      <w:pPr>
        <w:spacing w:line="360" w:lineRule="auto"/>
        <w:ind w:firstLine="420" w:firstLineChars="200"/>
        <w:rPr>
          <w:rFonts w:cs="Calibri" w:asciiTheme="minorHAnsi" w:hAnsiTheme="minorHAnsi"/>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阿德莱德大学</w:t>
      </w:r>
      <w:r>
        <w:rPr>
          <w:rFonts w:hint="eastAsia" w:cs="Calibri" w:asciiTheme="minorHAnsi" w:hAnsiTheme="minorHAnsi"/>
          <w:szCs w:val="21"/>
        </w:rPr>
        <w:t>正式注册的学生证，凭借学生证可在项目期内，按校方规定使用学校的校园设施与教育资源，包括图书馆、健身房、活动中心等。 学生将入住由校方管理并安排的寄宿家庭（含餐），使学生能够更加近距离地体验当地社会文化，迅速提高自己的语言水平。</w:t>
      </w:r>
    </w:p>
    <w:p w14:paraId="2A167138">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课余时间，学生还有机会免费或付费参加语言中心组织的丰富多彩的社会文化活动，比如咖啡社交活动、游览野生动物园、桌游、外出参访、与阿大学生进行交流互动等。</w:t>
      </w:r>
    </w:p>
    <w:p w14:paraId="388ADEDE">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p>
    <w:p w14:paraId="574D927C">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bCs/>
          <w:szCs w:val="21"/>
        </w:rPr>
        <w:t>每周</w:t>
      </w:r>
      <w:r>
        <w:rPr>
          <w:rFonts w:hint="eastAsia" w:cs="Calibri" w:asciiTheme="minorHAnsi" w:hAnsiTheme="minorHAnsi"/>
          <w:b/>
          <w:szCs w:val="21"/>
        </w:rPr>
        <w:t>参考日程</w:t>
      </w:r>
      <w:r>
        <w:rPr>
          <w:rFonts w:cs="Calibri" w:asciiTheme="minorHAnsi" w:hAnsiTheme="minorHAnsi"/>
          <w:szCs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8"/>
        <w:gridCol w:w="1417"/>
        <w:gridCol w:w="1418"/>
        <w:gridCol w:w="992"/>
        <w:gridCol w:w="988"/>
      </w:tblGrid>
      <w:tr w14:paraId="5D13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2951915A">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星期一</w:t>
            </w:r>
          </w:p>
        </w:tc>
        <w:tc>
          <w:tcPr>
            <w:tcW w:w="1418" w:type="dxa"/>
          </w:tcPr>
          <w:p w14:paraId="500E23E4">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星期二</w:t>
            </w:r>
          </w:p>
        </w:tc>
        <w:tc>
          <w:tcPr>
            <w:tcW w:w="1417" w:type="dxa"/>
          </w:tcPr>
          <w:p w14:paraId="324572F9">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星期三</w:t>
            </w:r>
          </w:p>
        </w:tc>
        <w:tc>
          <w:tcPr>
            <w:tcW w:w="1418" w:type="dxa"/>
          </w:tcPr>
          <w:p w14:paraId="011C26DB">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星期四</w:t>
            </w:r>
          </w:p>
        </w:tc>
        <w:tc>
          <w:tcPr>
            <w:tcW w:w="992" w:type="dxa"/>
          </w:tcPr>
          <w:p w14:paraId="01AA39DE">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星期五</w:t>
            </w:r>
          </w:p>
        </w:tc>
        <w:tc>
          <w:tcPr>
            <w:tcW w:w="988" w:type="dxa"/>
          </w:tcPr>
          <w:p w14:paraId="4BC41E28">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周末</w:t>
            </w:r>
          </w:p>
        </w:tc>
      </w:tr>
      <w:tr w14:paraId="6FF8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175D7575">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英语核心课：口语工作坊</w:t>
            </w:r>
          </w:p>
        </w:tc>
        <w:tc>
          <w:tcPr>
            <w:tcW w:w="1418" w:type="dxa"/>
          </w:tcPr>
          <w:p w14:paraId="67F8C036">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阅读工作坊</w:t>
            </w:r>
          </w:p>
        </w:tc>
        <w:tc>
          <w:tcPr>
            <w:tcW w:w="1417" w:type="dxa"/>
          </w:tcPr>
          <w:p w14:paraId="64601C4F">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英语核心课：听力工作坊</w:t>
            </w:r>
          </w:p>
        </w:tc>
        <w:tc>
          <w:tcPr>
            <w:tcW w:w="1418" w:type="dxa"/>
          </w:tcPr>
          <w:p w14:paraId="44B76CC1">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写作工作坊</w:t>
            </w:r>
          </w:p>
        </w:tc>
        <w:tc>
          <w:tcPr>
            <w:tcW w:w="992" w:type="dxa"/>
          </w:tcPr>
          <w:p w14:paraId="307D68A4">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周五</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选修课</w:t>
            </w:r>
          </w:p>
        </w:tc>
        <w:tc>
          <w:tcPr>
            <w:tcW w:w="988" w:type="dxa"/>
          </w:tcPr>
          <w:p w14:paraId="30F39A01">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寄宿家庭活动</w:t>
            </w:r>
          </w:p>
        </w:tc>
      </w:tr>
    </w:tbl>
    <w:p w14:paraId="082E375D">
      <w:pPr>
        <w:spacing w:line="360" w:lineRule="auto"/>
        <w:ind w:firstLine="420" w:firstLineChars="200"/>
        <w:rPr>
          <w:rFonts w:asciiTheme="minorHAnsi" w:hAnsiTheme="minorHAnsi" w:eastAsiaTheme="majorEastAsia" w:cstheme="minorHAnsi"/>
          <w:szCs w:val="21"/>
        </w:rPr>
      </w:pPr>
    </w:p>
    <w:p w14:paraId="3A5A5966">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项目考核</w:t>
      </w:r>
      <w:r>
        <w:rPr>
          <w:rFonts w:cs="Calibri" w:asciiTheme="minorHAnsi" w:hAnsiTheme="minorHAnsi"/>
          <w:szCs w:val="21"/>
        </w:rPr>
        <w:t>】</w:t>
      </w:r>
      <w:bookmarkStart w:id="2" w:name="_GoBack"/>
      <w:bookmarkEnd w:id="2"/>
    </w:p>
    <w:p w14:paraId="4151EB08">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参加项目的学生由</w:t>
      </w:r>
      <w:r>
        <w:rPr>
          <w:rFonts w:hint="eastAsia" w:asciiTheme="minorHAnsi" w:hAnsiTheme="minorHAnsi" w:eastAsiaTheme="majorEastAsia" w:cstheme="minorHAnsi"/>
          <w:szCs w:val="21"/>
        </w:rPr>
        <w:t>阿</w:t>
      </w:r>
      <w:r>
        <w:rPr>
          <w:rFonts w:asciiTheme="minorHAnsi" w:hAnsiTheme="minorHAnsi" w:eastAsiaTheme="majorEastAsia" w:cstheme="minorHAnsi"/>
          <w:szCs w:val="21"/>
        </w:rPr>
        <w:t>大进行统一的学术管理与学术考核，</w:t>
      </w:r>
      <w:r>
        <w:rPr>
          <w:rFonts w:hint="eastAsia" w:asciiTheme="minorHAnsi" w:hAnsiTheme="minorHAnsi" w:eastAsiaTheme="majorEastAsia" w:cstheme="minorHAnsi"/>
          <w:szCs w:val="21"/>
        </w:rPr>
        <w:t>顺利完成所有课程，并通过学术考核的学生，将获得阿德莱德大学出具的正式成绩单及学习证明。</w:t>
      </w:r>
    </w:p>
    <w:p w14:paraId="4C473590">
      <w:pPr>
        <w:ind w:firstLine="420" w:firstLineChars="200"/>
        <w:rPr>
          <w:rFonts w:ascii="Calibri" w:hAnsi="Calibri" w:cs="Calibri"/>
        </w:rPr>
      </w:pPr>
      <w:r>
        <w:drawing>
          <wp:anchor distT="0" distB="0" distL="114300" distR="114300" simplePos="0" relativeHeight="251660288" behindDoc="0" locked="0" layoutInCell="1" allowOverlap="1">
            <wp:simplePos x="0" y="0"/>
            <wp:positionH relativeFrom="column">
              <wp:posOffset>2463800</wp:posOffset>
            </wp:positionH>
            <wp:positionV relativeFrom="paragraph">
              <wp:posOffset>191135</wp:posOffset>
            </wp:positionV>
            <wp:extent cx="2450465" cy="3347720"/>
            <wp:effectExtent l="0" t="0" r="6985"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50465" cy="334772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0</wp:posOffset>
            </wp:positionH>
            <wp:positionV relativeFrom="paragraph">
              <wp:posOffset>196215</wp:posOffset>
            </wp:positionV>
            <wp:extent cx="2383155" cy="3365500"/>
            <wp:effectExtent l="0" t="0" r="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106" cy="3365500"/>
                    </a:xfrm>
                    <a:prstGeom prst="rect">
                      <a:avLst/>
                    </a:prstGeom>
                  </pic:spPr>
                </pic:pic>
              </a:graphicData>
            </a:graphic>
          </wp:anchor>
        </w:drawing>
      </w:r>
    </w:p>
    <w:p w14:paraId="2B653FD0">
      <w:pPr>
        <w:widowControl/>
        <w:spacing w:line="360" w:lineRule="auto"/>
        <w:jc w:val="left"/>
        <w:rPr>
          <w:rFonts w:cs="Calibri" w:asciiTheme="minorHAnsi" w:hAnsiTheme="minorHAnsi"/>
          <w:szCs w:val="21"/>
        </w:rPr>
      </w:pPr>
    </w:p>
    <w:p w14:paraId="5F33D5AD">
      <w:pPr>
        <w:widowControl/>
        <w:spacing w:line="360" w:lineRule="auto"/>
        <w:jc w:val="left"/>
        <w:rPr>
          <w:rFonts w:cs="Calibri" w:asciiTheme="minorHAnsi" w:hAnsiTheme="minorHAnsi"/>
          <w:szCs w:val="21"/>
        </w:rPr>
      </w:pPr>
    </w:p>
    <w:p w14:paraId="3CADC273">
      <w:pPr>
        <w:widowControl/>
        <w:spacing w:line="360" w:lineRule="auto"/>
        <w:jc w:val="left"/>
        <w:rPr>
          <w:rFonts w:cs="Calibri" w:asciiTheme="minorHAnsi" w:hAnsiTheme="minorHAnsi"/>
          <w:szCs w:val="21"/>
        </w:rPr>
      </w:pPr>
    </w:p>
    <w:p w14:paraId="30FA35BB">
      <w:pPr>
        <w:widowControl/>
        <w:spacing w:line="360" w:lineRule="auto"/>
        <w:jc w:val="left"/>
        <w:rPr>
          <w:rFonts w:cs="Calibri" w:asciiTheme="minorHAnsi" w:hAnsiTheme="minorHAnsi"/>
          <w:szCs w:val="21"/>
        </w:rPr>
      </w:pPr>
    </w:p>
    <w:p w14:paraId="397103D7">
      <w:pPr>
        <w:widowControl/>
        <w:spacing w:line="360" w:lineRule="auto"/>
        <w:jc w:val="left"/>
        <w:rPr>
          <w:rFonts w:cs="Calibri" w:asciiTheme="minorHAnsi" w:hAnsiTheme="minorHAnsi"/>
          <w:szCs w:val="21"/>
        </w:rPr>
      </w:pPr>
    </w:p>
    <w:p w14:paraId="0309B300">
      <w:pPr>
        <w:widowControl/>
        <w:spacing w:line="360" w:lineRule="auto"/>
        <w:jc w:val="left"/>
        <w:rPr>
          <w:rFonts w:cs="Calibri" w:asciiTheme="minorHAnsi" w:hAnsiTheme="minorHAnsi"/>
          <w:szCs w:val="21"/>
        </w:rPr>
      </w:pPr>
    </w:p>
    <w:p w14:paraId="2A64C2E3">
      <w:pPr>
        <w:widowControl/>
        <w:spacing w:line="360" w:lineRule="auto"/>
        <w:jc w:val="left"/>
        <w:rPr>
          <w:rFonts w:cs="Calibri" w:asciiTheme="minorHAnsi" w:hAnsiTheme="minorHAnsi"/>
          <w:szCs w:val="21"/>
        </w:rPr>
      </w:pPr>
    </w:p>
    <w:p w14:paraId="14BF5DB2">
      <w:pPr>
        <w:widowControl/>
        <w:spacing w:line="360" w:lineRule="auto"/>
        <w:jc w:val="left"/>
        <w:rPr>
          <w:rFonts w:cs="Calibri" w:asciiTheme="minorHAnsi" w:hAnsiTheme="minorHAnsi"/>
          <w:szCs w:val="21"/>
        </w:rPr>
      </w:pPr>
    </w:p>
    <w:p w14:paraId="7A1878A0">
      <w:pPr>
        <w:widowControl/>
        <w:spacing w:line="360" w:lineRule="auto"/>
        <w:jc w:val="left"/>
        <w:rPr>
          <w:rFonts w:cs="Calibri" w:asciiTheme="minorHAnsi" w:hAnsiTheme="minorHAnsi"/>
          <w:szCs w:val="21"/>
        </w:rPr>
      </w:pPr>
    </w:p>
    <w:p w14:paraId="0E29488C">
      <w:pPr>
        <w:widowControl/>
        <w:spacing w:line="360" w:lineRule="auto"/>
        <w:jc w:val="left"/>
        <w:rPr>
          <w:rFonts w:cs="Calibri" w:asciiTheme="minorHAnsi" w:hAnsiTheme="minorHAnsi"/>
          <w:szCs w:val="21"/>
        </w:rPr>
      </w:pPr>
    </w:p>
    <w:p w14:paraId="0E300FF7">
      <w:pPr>
        <w:widowControl/>
        <w:spacing w:line="360" w:lineRule="auto"/>
        <w:jc w:val="left"/>
        <w:rPr>
          <w:rFonts w:cs="Calibri" w:asciiTheme="minorHAnsi" w:hAnsiTheme="minorHAnsi"/>
          <w:szCs w:val="21"/>
        </w:rPr>
      </w:pPr>
    </w:p>
    <w:p w14:paraId="2C0B55E0">
      <w:pPr>
        <w:widowControl/>
        <w:spacing w:line="360" w:lineRule="auto"/>
        <w:jc w:val="left"/>
        <w:rPr>
          <w:rFonts w:cs="Calibri" w:asciiTheme="minorHAnsi" w:hAnsiTheme="minorHAnsi"/>
          <w:szCs w:val="21"/>
        </w:rPr>
      </w:pPr>
    </w:p>
    <w:p w14:paraId="6114964E">
      <w:pPr>
        <w:widowControl/>
        <w:spacing w:line="360" w:lineRule="auto"/>
        <w:jc w:val="left"/>
        <w:rPr>
          <w:rFonts w:cs="Calibri" w:asciiTheme="minorHAnsi" w:hAnsiTheme="minorHAnsi"/>
          <w:szCs w:val="21"/>
        </w:rPr>
      </w:pPr>
      <w:r>
        <w:rPr>
          <w:rFonts w:hint="eastAsia" w:cs="Calibri" w:asciiTheme="minorHAnsi" w:hAnsiTheme="minorHAnsi"/>
          <w:szCs w:val="21"/>
        </w:rPr>
        <w:t>左：通用学术英语课程成绩单样图</w:t>
      </w:r>
    </w:p>
    <w:p w14:paraId="55FCC062">
      <w:pPr>
        <w:widowControl/>
        <w:spacing w:line="360" w:lineRule="auto"/>
        <w:jc w:val="left"/>
        <w:rPr>
          <w:rFonts w:cs="Calibri" w:asciiTheme="minorHAnsi" w:hAnsiTheme="minorHAnsi"/>
          <w:szCs w:val="21"/>
        </w:rPr>
      </w:pPr>
      <w:r>
        <w:rPr>
          <w:rFonts w:hint="eastAsia" w:cs="Calibri" w:asciiTheme="minorHAnsi" w:hAnsiTheme="minorHAnsi"/>
          <w:szCs w:val="21"/>
        </w:rPr>
        <w:t>右：通用学术英语课程证书样图</w:t>
      </w:r>
    </w:p>
    <w:p w14:paraId="7EC6D8F3">
      <w:pPr>
        <w:widowControl/>
        <w:spacing w:line="360" w:lineRule="auto"/>
        <w:jc w:val="left"/>
        <w:rPr>
          <w:rFonts w:cs="Calibri" w:asciiTheme="minorHAnsi" w:hAnsiTheme="minorHAnsi"/>
          <w:szCs w:val="21"/>
        </w:rPr>
      </w:pPr>
    </w:p>
    <w:p w14:paraId="1E15C48E">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14:paraId="4562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14:paraId="7022FCD8">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14:paraId="09011E0E">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约人民币1.95万元</w:t>
            </w:r>
          </w:p>
        </w:tc>
      </w:tr>
      <w:tr w14:paraId="7B2C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790444E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14:paraId="7E7B4B21">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学杂费、医疗与意外保险费、和项目服务费</w:t>
            </w:r>
          </w:p>
        </w:tc>
      </w:tr>
      <w:tr w14:paraId="36AA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90C1DB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14:paraId="1A2D5A6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国际机票、签证费、个人生活费、寄宿家庭费用（三餐+接送机）</w:t>
            </w:r>
          </w:p>
        </w:tc>
      </w:tr>
    </w:tbl>
    <w:p w14:paraId="30CE623E">
      <w:pPr>
        <w:widowControl/>
        <w:spacing w:line="360" w:lineRule="auto"/>
        <w:jc w:val="left"/>
        <w:rPr>
          <w:rFonts w:asciiTheme="minorHAnsi" w:hAnsiTheme="minorHAnsi" w:eastAsiaTheme="majorEastAsia" w:cstheme="minorHAnsi"/>
          <w:bCs/>
          <w:kern w:val="0"/>
          <w:szCs w:val="21"/>
        </w:rPr>
      </w:pPr>
    </w:p>
    <w:p w14:paraId="5E328184">
      <w:pPr>
        <w:pStyle w:val="19"/>
        <w:numPr>
          <w:ilvl w:val="0"/>
          <w:numId w:val="4"/>
        </w:numPr>
        <w:spacing w:line="360" w:lineRule="auto"/>
        <w:ind w:firstLineChars="0"/>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项目申请</w:t>
      </w:r>
    </w:p>
    <w:p w14:paraId="36D47383">
      <w:pPr>
        <w:pStyle w:val="19"/>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b/>
          <w:kern w:val="0"/>
          <w:szCs w:val="21"/>
        </w:rPr>
        <w:t>：</w:t>
      </w:r>
      <w:r>
        <w:rPr>
          <w:rFonts w:hint="eastAsia" w:asciiTheme="minorHAnsi" w:hAnsiTheme="minorHAnsi" w:eastAsiaTheme="majorEastAsia" w:cstheme="minorHAnsi"/>
          <w:szCs w:val="21"/>
        </w:rPr>
        <w:t>英语基础良好，入学进行语言测试分级</w:t>
      </w:r>
    </w:p>
    <w:p w14:paraId="03381109">
      <w:pPr>
        <w:pStyle w:val="19"/>
        <w:numPr>
          <w:ilvl w:val="0"/>
          <w:numId w:val="5"/>
        </w:numPr>
        <w:spacing w:line="360" w:lineRule="auto"/>
        <w:ind w:firstLineChars="0"/>
        <w:rPr>
          <w:rFonts w:cs="Calibri" w:asciiTheme="minorHAnsi" w:hAnsiTheme="minorHAnsi"/>
          <w:szCs w:val="21"/>
          <w:woUserID w:val="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方式：</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r>
        <w:rPr>
          <w:rFonts w:asciiTheme="minorHAnsi" w:hAnsiTheme="minorHAnsi" w:eastAsiaTheme="majorEastAsia" w:cstheme="minorHAnsi"/>
          <w:szCs w:val="21"/>
        </w:rPr>
        <w:t>；</w:t>
      </w:r>
    </w:p>
    <w:p w14:paraId="6F55AD3F">
      <w:pPr>
        <w:pStyle w:val="19"/>
        <w:numPr>
          <w:ilvl w:val="0"/>
          <w:numId w:val="5"/>
        </w:numPr>
        <w:spacing w:line="360" w:lineRule="auto"/>
        <w:ind w:firstLineChars="0"/>
        <w:rPr>
          <w:rFonts w:cs="Calibri" w:asciiTheme="minorHAnsi" w:hAnsiTheme="minorHAnsi"/>
          <w:szCs w:val="21"/>
          <w:woUserID w:val="1"/>
        </w:rPr>
      </w:pPr>
      <w:r>
        <w:rPr>
          <w:rFonts w:ascii="Calibri" w:hAnsi="Calibri" w:cs="Calibri"/>
          <w:szCs w:val="21"/>
          <w:woUserID w:val="1"/>
        </w:rPr>
        <w:t>建议截止日期：5月12日</w:t>
      </w:r>
    </w:p>
    <w:p w14:paraId="73D84281">
      <w:pPr>
        <w:pStyle w:val="19"/>
        <w:numPr>
          <w:ilvl w:val="0"/>
          <w:numId w:val="0"/>
        </w:numPr>
        <w:spacing w:line="360" w:lineRule="auto"/>
        <w:ind w:leftChars="0"/>
        <w:rPr>
          <w:rFonts w:asciiTheme="minorHAnsi" w:hAnsiTheme="minorHAnsi" w:eastAsiaTheme="majorEastAsia" w:cstheme="minorHAnsi"/>
          <w:szCs w:val="21"/>
        </w:rPr>
      </w:pPr>
    </w:p>
    <w:p w14:paraId="26A00363">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14:paraId="11EF0013">
      <w:pPr>
        <w:spacing w:line="360" w:lineRule="auto"/>
        <w:ind w:left="360"/>
        <w:rPr>
          <w:rFonts w:asciiTheme="minorHAnsi" w:hAnsiTheme="minorHAnsi" w:eastAsiaTheme="majorEastAsia" w:cstheme="minorHAnsi"/>
          <w:szCs w:val="21"/>
        </w:rPr>
      </w:pPr>
    </w:p>
    <w:p w14:paraId="19F3F432">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14:paraId="09B825DA">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14:paraId="2E713CF5">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"mailto:visit_Adelaide@yeah.net" </w:instrText>
      </w:r>
      <w:r>
        <w:fldChar w:fldCharType="separate"/>
      </w:r>
      <w:r>
        <w:rPr>
          <w:rStyle w:val="14"/>
          <w:rFonts w:asciiTheme="minorHAnsi" w:hAnsiTheme="minorHAnsi"/>
        </w:rPr>
        <w:t>visit_Adelaide@yeah.net</w:t>
      </w:r>
      <w:r>
        <w:rPr>
          <w:rStyle w:val="14"/>
          <w:rFonts w:asciiTheme="minorHAnsi" w:hAnsiTheme="minorHAnsi"/>
        </w:rPr>
        <w:fldChar w:fldCharType="end"/>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3CC5">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E31FF"/>
    <w:multiLevelType w:val="singleLevel"/>
    <w:tmpl w:val="B99E31FF"/>
    <w:lvl w:ilvl="0" w:tentative="0">
      <w:start w:val="2"/>
      <w:numFmt w:val="chineseCounting"/>
      <w:suff w:val="nothing"/>
      <w:lvlText w:val="%1、"/>
      <w:lvlJc w:val="left"/>
      <w:rPr>
        <w:rFonts w:hint="eastAsia"/>
      </w:rPr>
    </w:lvl>
  </w:abstractNum>
  <w:abstractNum w:abstractNumId="1">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C733BA4"/>
    <w:multiLevelType w:val="multilevel"/>
    <w:tmpl w:val="3C733BA4"/>
    <w:lvl w:ilvl="0" w:tentative="0">
      <w:start w:val="5"/>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00500A8F"/>
    <w:rsid w:val="000010FF"/>
    <w:rsid w:val="00002E62"/>
    <w:rsid w:val="000035D7"/>
    <w:rsid w:val="0000590A"/>
    <w:rsid w:val="00006712"/>
    <w:rsid w:val="000067A6"/>
    <w:rsid w:val="00010F31"/>
    <w:rsid w:val="00013073"/>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5730C"/>
    <w:rsid w:val="00060047"/>
    <w:rsid w:val="0006181E"/>
    <w:rsid w:val="00065242"/>
    <w:rsid w:val="00067D4B"/>
    <w:rsid w:val="00071717"/>
    <w:rsid w:val="00075D68"/>
    <w:rsid w:val="000820F9"/>
    <w:rsid w:val="000840CC"/>
    <w:rsid w:val="0008504F"/>
    <w:rsid w:val="000860BB"/>
    <w:rsid w:val="00087DB0"/>
    <w:rsid w:val="0009206E"/>
    <w:rsid w:val="000954F4"/>
    <w:rsid w:val="00097FB0"/>
    <w:rsid w:val="000A0A86"/>
    <w:rsid w:val="000A2A22"/>
    <w:rsid w:val="000A34AA"/>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D69B7"/>
    <w:rsid w:val="000E1209"/>
    <w:rsid w:val="000E192A"/>
    <w:rsid w:val="000E5365"/>
    <w:rsid w:val="000E71FC"/>
    <w:rsid w:val="000E7915"/>
    <w:rsid w:val="000F10F6"/>
    <w:rsid w:val="000F140D"/>
    <w:rsid w:val="000F168E"/>
    <w:rsid w:val="000F253C"/>
    <w:rsid w:val="000F6E7C"/>
    <w:rsid w:val="000F7F4C"/>
    <w:rsid w:val="001013E1"/>
    <w:rsid w:val="001014E7"/>
    <w:rsid w:val="0010196F"/>
    <w:rsid w:val="001051AF"/>
    <w:rsid w:val="00106BA3"/>
    <w:rsid w:val="00107687"/>
    <w:rsid w:val="00110B1F"/>
    <w:rsid w:val="00110EDA"/>
    <w:rsid w:val="0011231F"/>
    <w:rsid w:val="00112B60"/>
    <w:rsid w:val="00112EFC"/>
    <w:rsid w:val="001131EA"/>
    <w:rsid w:val="00116580"/>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52B37"/>
    <w:rsid w:val="0016167D"/>
    <w:rsid w:val="00162E33"/>
    <w:rsid w:val="00167799"/>
    <w:rsid w:val="00167C8D"/>
    <w:rsid w:val="00170451"/>
    <w:rsid w:val="00173281"/>
    <w:rsid w:val="0017377D"/>
    <w:rsid w:val="001738F0"/>
    <w:rsid w:val="00175F78"/>
    <w:rsid w:val="00176F21"/>
    <w:rsid w:val="00182E04"/>
    <w:rsid w:val="001834A2"/>
    <w:rsid w:val="001837B5"/>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A22"/>
    <w:rsid w:val="002A1BDF"/>
    <w:rsid w:val="002A3216"/>
    <w:rsid w:val="002A33E6"/>
    <w:rsid w:val="002A402F"/>
    <w:rsid w:val="002A795E"/>
    <w:rsid w:val="002B2EF8"/>
    <w:rsid w:val="002B5C48"/>
    <w:rsid w:val="002B61DD"/>
    <w:rsid w:val="002B7076"/>
    <w:rsid w:val="002C0908"/>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24AC"/>
    <w:rsid w:val="002F3568"/>
    <w:rsid w:val="002F37DA"/>
    <w:rsid w:val="002F5110"/>
    <w:rsid w:val="002F7AB9"/>
    <w:rsid w:val="0030157A"/>
    <w:rsid w:val="00302995"/>
    <w:rsid w:val="00303D3D"/>
    <w:rsid w:val="00314A41"/>
    <w:rsid w:val="00314B46"/>
    <w:rsid w:val="00316D23"/>
    <w:rsid w:val="0031712B"/>
    <w:rsid w:val="0032092A"/>
    <w:rsid w:val="00321528"/>
    <w:rsid w:val="00321717"/>
    <w:rsid w:val="00321D5F"/>
    <w:rsid w:val="00326E50"/>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43A"/>
    <w:rsid w:val="00386499"/>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4EB9"/>
    <w:rsid w:val="00417DFD"/>
    <w:rsid w:val="00421790"/>
    <w:rsid w:val="0042204E"/>
    <w:rsid w:val="00423209"/>
    <w:rsid w:val="00424ECA"/>
    <w:rsid w:val="00426325"/>
    <w:rsid w:val="00437A33"/>
    <w:rsid w:val="004401D1"/>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1793"/>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4665"/>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07EB"/>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37EE"/>
    <w:rsid w:val="00594449"/>
    <w:rsid w:val="00594C58"/>
    <w:rsid w:val="00596D1A"/>
    <w:rsid w:val="005A31F5"/>
    <w:rsid w:val="005A4DAC"/>
    <w:rsid w:val="005A65C8"/>
    <w:rsid w:val="005A6A9F"/>
    <w:rsid w:val="005B2979"/>
    <w:rsid w:val="005B5847"/>
    <w:rsid w:val="005B5D60"/>
    <w:rsid w:val="005B69C2"/>
    <w:rsid w:val="005C272C"/>
    <w:rsid w:val="005C27A1"/>
    <w:rsid w:val="005C3BCA"/>
    <w:rsid w:val="005C67D4"/>
    <w:rsid w:val="005C77FB"/>
    <w:rsid w:val="005C7CC0"/>
    <w:rsid w:val="005D0039"/>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2B51"/>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2E55"/>
    <w:rsid w:val="006B576E"/>
    <w:rsid w:val="006C127C"/>
    <w:rsid w:val="006C1F05"/>
    <w:rsid w:val="006C2070"/>
    <w:rsid w:val="006C4426"/>
    <w:rsid w:val="006C54FD"/>
    <w:rsid w:val="006C70AC"/>
    <w:rsid w:val="006D2C29"/>
    <w:rsid w:val="006D5B15"/>
    <w:rsid w:val="006D5C62"/>
    <w:rsid w:val="006D642C"/>
    <w:rsid w:val="006E3A9C"/>
    <w:rsid w:val="006E490D"/>
    <w:rsid w:val="006E660B"/>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0416"/>
    <w:rsid w:val="00785B98"/>
    <w:rsid w:val="00785BC4"/>
    <w:rsid w:val="00785C31"/>
    <w:rsid w:val="007863D2"/>
    <w:rsid w:val="00793276"/>
    <w:rsid w:val="00793833"/>
    <w:rsid w:val="007950F1"/>
    <w:rsid w:val="007968A7"/>
    <w:rsid w:val="007A01B4"/>
    <w:rsid w:val="007A03BE"/>
    <w:rsid w:val="007A07E5"/>
    <w:rsid w:val="007A136C"/>
    <w:rsid w:val="007A3840"/>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1660"/>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1CF7"/>
    <w:rsid w:val="0092377F"/>
    <w:rsid w:val="009308D8"/>
    <w:rsid w:val="00930DF7"/>
    <w:rsid w:val="00933FFD"/>
    <w:rsid w:val="00936821"/>
    <w:rsid w:val="00936E5D"/>
    <w:rsid w:val="0094276A"/>
    <w:rsid w:val="00942C75"/>
    <w:rsid w:val="0094475E"/>
    <w:rsid w:val="00951195"/>
    <w:rsid w:val="00952045"/>
    <w:rsid w:val="00952BA5"/>
    <w:rsid w:val="009554FB"/>
    <w:rsid w:val="009571C1"/>
    <w:rsid w:val="00957EEC"/>
    <w:rsid w:val="00963696"/>
    <w:rsid w:val="009642E6"/>
    <w:rsid w:val="009645E2"/>
    <w:rsid w:val="00965CCC"/>
    <w:rsid w:val="00972BCD"/>
    <w:rsid w:val="0097304E"/>
    <w:rsid w:val="00975616"/>
    <w:rsid w:val="0097647D"/>
    <w:rsid w:val="00976754"/>
    <w:rsid w:val="00976B70"/>
    <w:rsid w:val="0098274E"/>
    <w:rsid w:val="00983752"/>
    <w:rsid w:val="00983EF6"/>
    <w:rsid w:val="009842C2"/>
    <w:rsid w:val="00987939"/>
    <w:rsid w:val="009927BE"/>
    <w:rsid w:val="00994AF0"/>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0998"/>
    <w:rsid w:val="009C44ED"/>
    <w:rsid w:val="009C4F0D"/>
    <w:rsid w:val="009C5700"/>
    <w:rsid w:val="009C596C"/>
    <w:rsid w:val="009C5D67"/>
    <w:rsid w:val="009C5FEE"/>
    <w:rsid w:val="009C6763"/>
    <w:rsid w:val="009C692C"/>
    <w:rsid w:val="009C698C"/>
    <w:rsid w:val="009C7A2D"/>
    <w:rsid w:val="009C7CE4"/>
    <w:rsid w:val="009D0A78"/>
    <w:rsid w:val="009D72F9"/>
    <w:rsid w:val="009E18AF"/>
    <w:rsid w:val="009E4A3B"/>
    <w:rsid w:val="009E5D88"/>
    <w:rsid w:val="009E73AD"/>
    <w:rsid w:val="009F0653"/>
    <w:rsid w:val="009F09C7"/>
    <w:rsid w:val="009F2C78"/>
    <w:rsid w:val="009F632A"/>
    <w:rsid w:val="009F7FCB"/>
    <w:rsid w:val="00A00B17"/>
    <w:rsid w:val="00A01568"/>
    <w:rsid w:val="00A04492"/>
    <w:rsid w:val="00A1042E"/>
    <w:rsid w:val="00A112C1"/>
    <w:rsid w:val="00A1794D"/>
    <w:rsid w:val="00A207E1"/>
    <w:rsid w:val="00A20EDD"/>
    <w:rsid w:val="00A220C6"/>
    <w:rsid w:val="00A2358C"/>
    <w:rsid w:val="00A256C1"/>
    <w:rsid w:val="00A2663A"/>
    <w:rsid w:val="00A30D1A"/>
    <w:rsid w:val="00A319D3"/>
    <w:rsid w:val="00A31C85"/>
    <w:rsid w:val="00A32C2E"/>
    <w:rsid w:val="00A33A9E"/>
    <w:rsid w:val="00A45DC2"/>
    <w:rsid w:val="00A5260B"/>
    <w:rsid w:val="00A61F62"/>
    <w:rsid w:val="00A623DF"/>
    <w:rsid w:val="00A62D1A"/>
    <w:rsid w:val="00A64903"/>
    <w:rsid w:val="00A67B5E"/>
    <w:rsid w:val="00A71829"/>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192"/>
    <w:rsid w:val="00B262CD"/>
    <w:rsid w:val="00B27D9C"/>
    <w:rsid w:val="00B316D1"/>
    <w:rsid w:val="00B33B11"/>
    <w:rsid w:val="00B33C5E"/>
    <w:rsid w:val="00B3755D"/>
    <w:rsid w:val="00B40A66"/>
    <w:rsid w:val="00B41090"/>
    <w:rsid w:val="00B50CF4"/>
    <w:rsid w:val="00B57332"/>
    <w:rsid w:val="00B57B39"/>
    <w:rsid w:val="00B60E9C"/>
    <w:rsid w:val="00B61073"/>
    <w:rsid w:val="00B616D6"/>
    <w:rsid w:val="00B6632A"/>
    <w:rsid w:val="00B67C18"/>
    <w:rsid w:val="00B67D4F"/>
    <w:rsid w:val="00B74F9C"/>
    <w:rsid w:val="00B769E3"/>
    <w:rsid w:val="00B801E0"/>
    <w:rsid w:val="00B80489"/>
    <w:rsid w:val="00B83422"/>
    <w:rsid w:val="00B841C1"/>
    <w:rsid w:val="00B8765A"/>
    <w:rsid w:val="00B955B3"/>
    <w:rsid w:val="00BA15F6"/>
    <w:rsid w:val="00BA7810"/>
    <w:rsid w:val="00BB01E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27E82"/>
    <w:rsid w:val="00C3376D"/>
    <w:rsid w:val="00C34A52"/>
    <w:rsid w:val="00C369C9"/>
    <w:rsid w:val="00C42213"/>
    <w:rsid w:val="00C444EA"/>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A2A8B"/>
    <w:rsid w:val="00CA3216"/>
    <w:rsid w:val="00CA54C6"/>
    <w:rsid w:val="00CA65E9"/>
    <w:rsid w:val="00CB4339"/>
    <w:rsid w:val="00CB49F9"/>
    <w:rsid w:val="00CB6A55"/>
    <w:rsid w:val="00CC06D4"/>
    <w:rsid w:val="00CC1890"/>
    <w:rsid w:val="00CC33CC"/>
    <w:rsid w:val="00CC480B"/>
    <w:rsid w:val="00CC55E4"/>
    <w:rsid w:val="00CC72C5"/>
    <w:rsid w:val="00CC7310"/>
    <w:rsid w:val="00CD332E"/>
    <w:rsid w:val="00CD41C2"/>
    <w:rsid w:val="00CD521B"/>
    <w:rsid w:val="00CD7DBD"/>
    <w:rsid w:val="00CE06FC"/>
    <w:rsid w:val="00CE4335"/>
    <w:rsid w:val="00CE665F"/>
    <w:rsid w:val="00CF197E"/>
    <w:rsid w:val="00CF5040"/>
    <w:rsid w:val="00D00578"/>
    <w:rsid w:val="00D0229F"/>
    <w:rsid w:val="00D03331"/>
    <w:rsid w:val="00D073EA"/>
    <w:rsid w:val="00D12776"/>
    <w:rsid w:val="00D12D35"/>
    <w:rsid w:val="00D12D70"/>
    <w:rsid w:val="00D1674E"/>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6DD"/>
    <w:rsid w:val="00D74A71"/>
    <w:rsid w:val="00D80609"/>
    <w:rsid w:val="00D82BB6"/>
    <w:rsid w:val="00D83EBA"/>
    <w:rsid w:val="00D8505B"/>
    <w:rsid w:val="00D85062"/>
    <w:rsid w:val="00D87201"/>
    <w:rsid w:val="00D96CBF"/>
    <w:rsid w:val="00D97C74"/>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486A"/>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538E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C7B9F"/>
    <w:rsid w:val="00ED1341"/>
    <w:rsid w:val="00ED1806"/>
    <w:rsid w:val="00ED1FC6"/>
    <w:rsid w:val="00ED205C"/>
    <w:rsid w:val="00ED36BD"/>
    <w:rsid w:val="00ED3F02"/>
    <w:rsid w:val="00ED457C"/>
    <w:rsid w:val="00EE0709"/>
    <w:rsid w:val="00EE0B92"/>
    <w:rsid w:val="00EE0F0E"/>
    <w:rsid w:val="00EE12C8"/>
    <w:rsid w:val="00EE2860"/>
    <w:rsid w:val="00EE68D2"/>
    <w:rsid w:val="00EE7A61"/>
    <w:rsid w:val="00EF14B7"/>
    <w:rsid w:val="00EF3F0F"/>
    <w:rsid w:val="00EF44AD"/>
    <w:rsid w:val="00EF530C"/>
    <w:rsid w:val="00F014F8"/>
    <w:rsid w:val="00F01789"/>
    <w:rsid w:val="00F02C0B"/>
    <w:rsid w:val="00F03432"/>
    <w:rsid w:val="00F0426C"/>
    <w:rsid w:val="00F06BD2"/>
    <w:rsid w:val="00F13937"/>
    <w:rsid w:val="00F13F80"/>
    <w:rsid w:val="00F14499"/>
    <w:rsid w:val="00F17267"/>
    <w:rsid w:val="00F2017E"/>
    <w:rsid w:val="00F22886"/>
    <w:rsid w:val="00F24A30"/>
    <w:rsid w:val="00F27587"/>
    <w:rsid w:val="00F307F9"/>
    <w:rsid w:val="00F3131F"/>
    <w:rsid w:val="00F32538"/>
    <w:rsid w:val="00F34A00"/>
    <w:rsid w:val="00F34D93"/>
    <w:rsid w:val="00F4320A"/>
    <w:rsid w:val="00F435BA"/>
    <w:rsid w:val="00F4389F"/>
    <w:rsid w:val="00F4431B"/>
    <w:rsid w:val="00F501E8"/>
    <w:rsid w:val="00F5433D"/>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2D57"/>
    <w:rsid w:val="00FA6353"/>
    <w:rsid w:val="00FA74E8"/>
    <w:rsid w:val="00FB32DE"/>
    <w:rsid w:val="00FB3701"/>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3088"/>
    <w:rsid w:val="00FE4679"/>
    <w:rsid w:val="00FE6123"/>
    <w:rsid w:val="00FE6555"/>
    <w:rsid w:val="00FE6E03"/>
    <w:rsid w:val="00FF442C"/>
    <w:rsid w:val="00FF51E1"/>
    <w:rsid w:val="00FF5862"/>
    <w:rsid w:val="00FF6DFD"/>
    <w:rsid w:val="11FF375E"/>
    <w:rsid w:val="129A573E"/>
    <w:rsid w:val="19310431"/>
    <w:rsid w:val="21127B44"/>
    <w:rsid w:val="2E662254"/>
    <w:rsid w:val="3519253E"/>
    <w:rsid w:val="3BFD5761"/>
    <w:rsid w:val="53E84654"/>
    <w:rsid w:val="5C2A4541"/>
    <w:rsid w:val="60FB1930"/>
    <w:rsid w:val="621671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 w:type="character" w:customStyle="1" w:styleId="23">
    <w:name w:val="未处理的提及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1623</Words>
  <Characters>1727</Characters>
  <Lines>14</Lines>
  <Paragraphs>4</Paragraphs>
  <TotalTime>0</TotalTime>
  <ScaleCrop>false</ScaleCrop>
  <LinksUpToDate>false</LinksUpToDate>
  <CharactersWithSpaces>1748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2023-07-14T15:27:00Z</dcterms:created>
  <dc:creator>全美国际教育协会</dc:creator>
  <cp:lastModifiedBy>Bella</cp:lastModifiedBy>
  <cp:lastPrinted>2011-12-16T16:54:00Z</cp:lastPrinted>
  <dcterms:modified xsi:type="dcterms:W3CDTF">2025-02-28T07:34:19Z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D3EF636E81274CA2B38CFF9A6F78150E_12</vt:lpwstr>
  </property>
</Properties>
</file>