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澳大利亚阿德莱德大学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化学工程</w:t>
      </w:r>
      <w:r>
        <w:rPr>
          <w:rFonts w:asciiTheme="minorHAnsi" w:hAnsiTheme="minorHAnsi" w:eastAsiaTheme="majorEastAsia" w:cstheme="minorHAnsi"/>
          <w:b/>
          <w:kern w:val="0"/>
          <w:sz w:val="32"/>
          <w:szCs w:val="21"/>
        </w:rPr>
        <w:t>与沟通技能项目</w:t>
      </w:r>
    </w:p>
    <w:p>
      <w:pPr>
        <w:widowControl/>
        <w:spacing w:line="360" w:lineRule="auto"/>
        <w:jc w:val="center"/>
        <w:rPr>
          <w:rFonts w:cs="Arial" w:asciiTheme="minorHAnsi" w:hAnsiTheme="minorHAnsi"/>
          <w:color w:val="333333"/>
          <w:sz w:val="28"/>
          <w:szCs w:val="28"/>
          <w:shd w:val="clear" w:color="auto" w:fill="FFFFFF"/>
        </w:rPr>
      </w:pPr>
      <w:r>
        <w:rPr>
          <w:rFonts w:hint="eastAsia" w:cs="Arial" w:asciiTheme="minorHAnsi" w:hAnsiTheme="minorHAnsi"/>
          <w:color w:val="333333"/>
          <w:sz w:val="28"/>
          <w:szCs w:val="28"/>
          <w:shd w:val="clear" w:color="auto" w:fill="FFFFFF"/>
        </w:rPr>
        <w:t>The University of Adelaide</w:t>
      </w:r>
    </w:p>
    <w:p>
      <w:pPr>
        <w:widowControl/>
        <w:spacing w:line="360" w:lineRule="auto"/>
        <w:jc w:val="center"/>
        <w:rPr>
          <w:rFonts w:asciiTheme="minorHAnsi" w:hAnsiTheme="minorHAnsi" w:eastAsiaTheme="majorEastAsia" w:cstheme="minorHAnsi"/>
          <w:b/>
          <w:kern w:val="0"/>
          <w:sz w:val="24"/>
        </w:rPr>
      </w:pPr>
      <w:r>
        <w:rPr>
          <w:rFonts w:asciiTheme="minorHAnsi" w:hAnsiTheme="minorHAnsi" w:eastAsiaTheme="majorEastAsia" w:cstheme="minorHAnsi"/>
          <w:b/>
          <w:sz w:val="24"/>
        </w:rPr>
        <w:t xml:space="preserve">Chemical Engineering and </w:t>
      </w:r>
      <w:r>
        <w:rPr>
          <w:rFonts w:asciiTheme="minorHAnsi" w:hAnsiTheme="minorHAnsi" w:eastAsiaTheme="majorEastAsia" w:cstheme="minorHAnsi"/>
          <w:b/>
          <w:sz w:val="24"/>
        </w:rPr>
        <w:br w:type="textWrapping"/>
      </w:r>
      <w:r>
        <w:rPr>
          <w:rFonts w:asciiTheme="minorHAnsi" w:hAnsiTheme="minorHAnsi" w:eastAsiaTheme="majorEastAsia" w:cstheme="minorHAnsi"/>
          <w:b/>
          <w:sz w:val="24"/>
        </w:rPr>
        <w:t>Communication Skills for Chemical Engineers Program</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化学工程与沟通技能</w:t>
      </w:r>
      <w:r>
        <w:rPr>
          <w:rFonts w:asciiTheme="minorHAnsi" w:hAnsiTheme="minorHAnsi" w:eastAsiaTheme="majorEastAsia" w:cstheme="minorHAnsi"/>
          <w:kern w:val="0"/>
          <w:szCs w:val="21"/>
        </w:rPr>
        <w:t>” 项目</w:t>
      </w:r>
      <w:r>
        <w:rPr>
          <w:rFonts w:hint="eastAsia" w:asciiTheme="minorHAnsi" w:hAnsiTheme="minorHAnsi" w:eastAsiaTheme="majorEastAsia" w:cstheme="minorHAnsi"/>
          <w:kern w:val="0"/>
          <w:szCs w:val="21"/>
        </w:rPr>
        <w:t>是</w:t>
      </w:r>
      <w:r>
        <w:rPr>
          <w:rFonts w:asciiTheme="minorHAnsi" w:hAnsiTheme="minorHAnsi" w:eastAsiaTheme="majorEastAsia" w:cstheme="minorHAnsi"/>
          <w:kern w:val="0"/>
          <w:szCs w:val="21"/>
        </w:rPr>
        <w:t>由</w:t>
      </w:r>
      <w:r>
        <w:rPr>
          <w:rFonts w:hint="eastAsia" w:asciiTheme="minorHAnsi" w:hAnsiTheme="minorHAnsi" w:eastAsiaTheme="majorEastAsia" w:cstheme="minorHAnsi"/>
          <w:kern w:val="0"/>
          <w:szCs w:val="21"/>
        </w:rPr>
        <w:t>澳大利亚</w:t>
      </w:r>
      <w:r>
        <w:rPr>
          <w:rFonts w:asciiTheme="minorHAnsi" w:hAnsiTheme="minorHAnsi" w:eastAsiaTheme="majorEastAsia" w:cstheme="minorHAnsi"/>
          <w:kern w:val="0"/>
          <w:szCs w:val="21"/>
        </w:rPr>
        <w:t>阿德莱德大学英语语言中心</w:t>
      </w:r>
      <w:r>
        <w:rPr>
          <w:rFonts w:hint="eastAsia" w:asciiTheme="minorHAnsi" w:hAnsiTheme="minorHAnsi" w:eastAsiaTheme="majorEastAsia" w:cstheme="minorHAnsi"/>
          <w:kern w:val="0"/>
          <w:szCs w:val="21"/>
        </w:rPr>
        <w:t>联合阿大工程学院共同</w:t>
      </w:r>
      <w:r>
        <w:rPr>
          <w:rFonts w:asciiTheme="minorHAnsi" w:hAnsiTheme="minorHAnsi" w:eastAsiaTheme="majorEastAsia" w:cstheme="minorHAnsi"/>
          <w:kern w:val="0"/>
          <w:szCs w:val="21"/>
        </w:rPr>
        <w:t>为</w:t>
      </w:r>
      <w:r>
        <w:rPr>
          <w:rFonts w:hint="eastAsia" w:asciiTheme="minorHAnsi" w:hAnsiTheme="minorHAnsi" w:eastAsiaTheme="majorEastAsia" w:cstheme="minorHAnsi"/>
          <w:kern w:val="0"/>
          <w:szCs w:val="21"/>
        </w:rPr>
        <w:t>化工类</w:t>
      </w:r>
      <w:r>
        <w:rPr>
          <w:rFonts w:asciiTheme="minorHAnsi" w:hAnsiTheme="minorHAnsi" w:eastAsiaTheme="majorEastAsia" w:cstheme="minorHAnsi"/>
          <w:kern w:val="0"/>
          <w:szCs w:val="21"/>
        </w:rPr>
        <w:t>专业学生设计的一个短期访学项目，</w:t>
      </w:r>
      <w:r>
        <w:rPr>
          <w:rFonts w:hint="eastAsia" w:asciiTheme="minorHAnsi" w:hAnsiTheme="minorHAnsi" w:eastAsiaTheme="majorEastAsia" w:cstheme="minorHAnsi"/>
          <w:kern w:val="0"/>
          <w:szCs w:val="21"/>
        </w:rPr>
        <w:t>一方面</w:t>
      </w:r>
      <w:r>
        <w:rPr>
          <w:rFonts w:asciiTheme="minorHAnsi" w:hAnsiTheme="minorHAnsi" w:eastAsiaTheme="majorEastAsia" w:cstheme="minorHAnsi"/>
          <w:kern w:val="0"/>
          <w:szCs w:val="21"/>
        </w:rPr>
        <w:t>旨在</w:t>
      </w:r>
      <w:r>
        <w:rPr>
          <w:rFonts w:hint="eastAsia" w:asciiTheme="minorHAnsi" w:hAnsiTheme="minorHAnsi" w:eastAsiaTheme="majorEastAsia" w:cstheme="minorHAnsi"/>
          <w:kern w:val="0"/>
          <w:szCs w:val="21"/>
        </w:rPr>
        <w:t>通过系列讲座、实践与实验室参访，为</w:t>
      </w:r>
      <w:r>
        <w:rPr>
          <w:rFonts w:asciiTheme="minorHAnsi" w:hAnsiTheme="minorHAnsi" w:eastAsiaTheme="majorEastAsia" w:cstheme="minorHAnsi"/>
          <w:kern w:val="0"/>
          <w:szCs w:val="21"/>
        </w:rPr>
        <w:t>学生</w:t>
      </w:r>
      <w:r>
        <w:rPr>
          <w:rFonts w:hint="eastAsia" w:asciiTheme="minorHAnsi" w:hAnsiTheme="minorHAnsi" w:eastAsiaTheme="majorEastAsia" w:cstheme="minorHAnsi"/>
          <w:kern w:val="0"/>
          <w:szCs w:val="21"/>
        </w:rPr>
        <w:t>提供机会亲身体验澳洲顶级大学的化学工程专业教学；另一方面，</w:t>
      </w:r>
      <w:r>
        <w:rPr>
          <w:rFonts w:asciiTheme="minorHAnsi" w:hAnsiTheme="minorHAnsi" w:eastAsiaTheme="majorEastAsia" w:cstheme="minorHAnsi"/>
          <w:kern w:val="0"/>
          <w:szCs w:val="21"/>
        </w:rPr>
        <w:t>通过参加</w:t>
      </w:r>
      <w:r>
        <w:rPr>
          <w:rFonts w:hint="eastAsia" w:asciiTheme="minorHAnsi" w:hAnsiTheme="minorHAnsi" w:eastAsiaTheme="majorEastAsia" w:cstheme="minorHAnsi"/>
          <w:kern w:val="0"/>
          <w:szCs w:val="21"/>
        </w:rPr>
        <w:t>以化学工程为主题的、注重互动与参与式的专业</w:t>
      </w:r>
      <w:r>
        <w:rPr>
          <w:rFonts w:asciiTheme="minorHAnsi" w:hAnsiTheme="minorHAnsi" w:eastAsiaTheme="majorEastAsia" w:cstheme="minorHAnsi"/>
          <w:kern w:val="0"/>
          <w:szCs w:val="21"/>
        </w:rPr>
        <w:t>英语课程，学生的专业</w:t>
      </w:r>
      <w:r>
        <w:rPr>
          <w:rFonts w:hint="eastAsia" w:asciiTheme="minorHAnsi" w:hAnsiTheme="minorHAnsi" w:eastAsiaTheme="majorEastAsia" w:cstheme="minorHAnsi"/>
          <w:kern w:val="0"/>
          <w:szCs w:val="21"/>
        </w:rPr>
        <w:t>沟通</w:t>
      </w:r>
      <w:r>
        <w:rPr>
          <w:rFonts w:asciiTheme="minorHAnsi" w:hAnsiTheme="minorHAnsi" w:eastAsiaTheme="majorEastAsia" w:cstheme="minorHAnsi"/>
          <w:kern w:val="0"/>
          <w:szCs w:val="21"/>
        </w:rPr>
        <w:t>能力</w:t>
      </w:r>
      <w:r>
        <w:rPr>
          <w:rFonts w:hint="eastAsia" w:asciiTheme="minorHAnsi" w:hAnsiTheme="minorHAnsi" w:eastAsiaTheme="majorEastAsia" w:cstheme="minorHAnsi"/>
          <w:kern w:val="0"/>
          <w:szCs w:val="21"/>
        </w:rPr>
        <w:t>、团队协作技巧与解决问题能力均</w:t>
      </w:r>
      <w:r>
        <w:rPr>
          <w:rFonts w:asciiTheme="minorHAnsi" w:hAnsiTheme="minorHAnsi" w:eastAsiaTheme="majorEastAsia" w:cstheme="minorHAnsi"/>
          <w:kern w:val="0"/>
          <w:szCs w:val="21"/>
        </w:rPr>
        <w:t>将得到</w:t>
      </w:r>
      <w:r>
        <w:rPr>
          <w:rFonts w:hint="eastAsia" w:asciiTheme="minorHAnsi" w:hAnsiTheme="minorHAnsi" w:eastAsiaTheme="majorEastAsia" w:cstheme="minorHAnsi"/>
          <w:kern w:val="0"/>
          <w:szCs w:val="21"/>
        </w:rPr>
        <w:t>有效</w:t>
      </w:r>
      <w:r>
        <w:rPr>
          <w:rFonts w:asciiTheme="minorHAnsi" w:hAnsiTheme="minorHAnsi" w:eastAsiaTheme="majorEastAsia" w:cstheme="minorHAnsi"/>
          <w:kern w:val="0"/>
          <w:szCs w:val="21"/>
        </w:rPr>
        <w:t>提升，</w:t>
      </w:r>
      <w:r>
        <w:rPr>
          <w:rFonts w:hint="eastAsia" w:asciiTheme="minorHAnsi" w:hAnsiTheme="minorHAnsi" w:eastAsiaTheme="majorEastAsia" w:cstheme="minorHAnsi"/>
          <w:kern w:val="0"/>
          <w:szCs w:val="21"/>
        </w:rPr>
        <w:t>未来将</w:t>
      </w:r>
      <w:r>
        <w:rPr>
          <w:rFonts w:asciiTheme="minorHAnsi" w:hAnsiTheme="minorHAnsi" w:eastAsiaTheme="majorEastAsia" w:cstheme="minorHAnsi"/>
          <w:kern w:val="0"/>
          <w:szCs w:val="21"/>
        </w:rPr>
        <w:t>能够</w:t>
      </w:r>
      <w:r>
        <w:rPr>
          <w:rFonts w:hint="eastAsia" w:asciiTheme="minorHAnsi" w:hAnsiTheme="minorHAnsi" w:eastAsiaTheme="majorEastAsia" w:cstheme="minorHAnsi"/>
          <w:kern w:val="0"/>
          <w:szCs w:val="21"/>
        </w:rPr>
        <w:t>更加自信地从事化工领域的</w:t>
      </w:r>
      <w:r>
        <w:rPr>
          <w:rFonts w:asciiTheme="minorHAnsi" w:hAnsiTheme="minorHAnsi" w:eastAsiaTheme="majorEastAsia" w:cstheme="minorHAnsi"/>
          <w:kern w:val="0"/>
          <w:szCs w:val="21"/>
        </w:rPr>
        <w:t>研究</w:t>
      </w:r>
      <w:r>
        <w:rPr>
          <w:rFonts w:hint="eastAsia" w:asciiTheme="minorHAnsi" w:hAnsiTheme="minorHAnsi" w:eastAsiaTheme="majorEastAsia" w:cstheme="minorHAnsi"/>
          <w:kern w:val="0"/>
          <w:szCs w:val="21"/>
        </w:rPr>
        <w:t>或职业工作。</w:t>
      </w:r>
    </w:p>
    <w:p>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全美国际教育协会作为阿德莱德大学在中国的正式授权机构，负责选拔优秀中国大学生，于2025年暑期前往阿德莱德大学参加为期2周的</w:t>
      </w:r>
      <w:r>
        <w:rPr>
          <w:rFonts w:hint="eastAsia" w:asciiTheme="minorHAnsi" w:hAnsiTheme="minorHAnsi" w:eastAsiaTheme="majorEastAsia" w:cstheme="minorHAnsi"/>
          <w:bCs/>
          <w:kern w:val="0"/>
          <w:szCs w:val="21"/>
        </w:rPr>
        <w:t>化学工程与沟通技能</w:t>
      </w:r>
      <w:r>
        <w:rPr>
          <w:rFonts w:hint="eastAsia" w:asciiTheme="minorHAnsi" w:hAnsiTheme="minorHAnsi" w:eastAsiaTheme="majorEastAsia" w:cstheme="minorHAnsi"/>
          <w:kern w:val="0"/>
          <w:szCs w:val="21"/>
        </w:rPr>
        <w:t>项目。项目学生将单独成班，由阿大进行统一的学术管理，可获得阿大出具的学习证明，同时体验南澳的特色与文化。</w:t>
      </w:r>
    </w:p>
    <w:p>
      <w:pPr>
        <w:widowControl/>
        <w:spacing w:line="360" w:lineRule="auto"/>
        <w:ind w:firstLine="420" w:firstLineChars="200"/>
        <w:jc w:val="left"/>
        <w:rPr>
          <w:rFonts w:asciiTheme="minorHAnsi" w:hAnsiTheme="minorHAnsi"/>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特色与优势</w:t>
      </w:r>
    </w:p>
    <w:p>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【体验澳洲最优质的工程学院】</w:t>
      </w:r>
      <w:r>
        <w:rPr>
          <w:rFonts w:cs="Arial" w:asciiTheme="minorHAnsi" w:hAnsiTheme="minorHAnsi"/>
          <w:color w:val="333333"/>
          <w:kern w:val="0"/>
          <w:szCs w:val="21"/>
        </w:rPr>
        <w:t>阿德莱德大学</w:t>
      </w:r>
      <w:r>
        <w:rPr>
          <w:rFonts w:hint="eastAsia" w:cs="Arial" w:asciiTheme="minorHAnsi" w:hAnsiTheme="minorHAnsi"/>
          <w:color w:val="333333"/>
          <w:kern w:val="0"/>
          <w:szCs w:val="21"/>
        </w:rPr>
        <w:t>工程专业全球排名第4</w:t>
      </w:r>
      <w:r>
        <w:rPr>
          <w:rFonts w:cs="Arial" w:asciiTheme="minorHAnsi" w:hAnsiTheme="minorHAnsi"/>
          <w:color w:val="333333"/>
          <w:kern w:val="0"/>
          <w:szCs w:val="21"/>
        </w:rPr>
        <w:t>6</w:t>
      </w:r>
      <w:r>
        <w:rPr>
          <w:rFonts w:hint="eastAsia" w:cs="Arial" w:asciiTheme="minorHAnsi" w:hAnsiTheme="minorHAnsi"/>
          <w:color w:val="333333"/>
          <w:kern w:val="0"/>
          <w:szCs w:val="21"/>
        </w:rPr>
        <w:t>，其中化学与化学工程均位居世界百强之列；</w:t>
      </w:r>
    </w:p>
    <w:p>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【理论与实践结合的教学方法】以专业英语提升为基础，配合化工专业讲座、实践与参访等多元学习模式，使学习效果最大化；</w:t>
      </w:r>
    </w:p>
    <w:p>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asciiTheme="minorHAnsi" w:hAnsiTheme="minorHAnsi" w:eastAsiaTheme="majorEastAsia" w:cstheme="minorHAnsi"/>
          <w:szCs w:val="21"/>
        </w:rPr>
        <w:t>官方品质保障</w:t>
      </w:r>
      <w:r>
        <w:rPr>
          <w:rFonts w:hint="eastAsia" w:cs="Calibri" w:asciiTheme="minorHAnsi" w:hAnsiTheme="minorHAnsi"/>
          <w:szCs w:val="21"/>
        </w:rPr>
        <w:t>】学生将在阿德莱德大学正式注册，可享受图书馆等教学资源，并可获得官方成绩单与项目证书；</w:t>
      </w:r>
    </w:p>
    <w:p>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【文化活动体验】学生课余可参加阿大举办的各类活动，体验南澳地区的社会与特色文化。</w:t>
      </w:r>
    </w:p>
    <w:p>
      <w:pPr>
        <w:widowControl/>
        <w:spacing w:line="360" w:lineRule="auto"/>
        <w:jc w:val="left"/>
        <w:rPr>
          <w:rFonts w:cs="Calibri" w:asciiTheme="minorHAnsi" w:hAnsiTheme="minorHAnsi"/>
          <w:b/>
          <w:szCs w:val="21"/>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阿德莱德</w:t>
      </w:r>
      <w:r>
        <w:rPr>
          <w:rFonts w:cs="Calibri" w:asciiTheme="minorHAnsi" w:hAnsiTheme="minorHAnsi"/>
          <w:b/>
          <w:szCs w:val="21"/>
        </w:rPr>
        <w:t>大学简介</w:t>
      </w:r>
    </w:p>
    <w:p>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Eight（八大名校联盟）的成员之一</w:t>
      </w:r>
      <w:r>
        <w:rPr>
          <w:rFonts w:hint="eastAsia" w:cs="Arial" w:asciiTheme="minorHAnsi" w:hAnsiTheme="minorHAnsi"/>
          <w:color w:val="333333"/>
          <w:szCs w:val="21"/>
          <w:shd w:val="clear" w:color="auto" w:fill="FFFFFF"/>
        </w:rPr>
        <w:t>；</w:t>
      </w:r>
    </w:p>
    <w:p>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25年QS</w:t>
      </w:r>
      <w:r>
        <w:rPr>
          <w:rFonts w:cs="Arial" w:asciiTheme="minorHAnsi" w:hAnsiTheme="minorHAnsi"/>
          <w:color w:val="333333"/>
          <w:szCs w:val="21"/>
          <w:shd w:val="clear" w:color="auto" w:fill="FFFFFF"/>
        </w:rPr>
        <w:t>世界大学综合排名第8</w:t>
      </w:r>
      <w:r>
        <w:rPr>
          <w:rFonts w:hint="eastAsia" w:cs="Arial" w:asciiTheme="minorHAnsi" w:hAnsiTheme="minorHAnsi"/>
          <w:color w:val="333333"/>
          <w:szCs w:val="21"/>
          <w:shd w:val="clear" w:color="auto" w:fill="FFFFFF"/>
        </w:rPr>
        <w:t>2；2025年美国新闻与世界报道全球大学排名第92；化工专业全球排名第52；</w:t>
      </w:r>
      <w:r>
        <w:rPr>
          <w:rFonts w:cs="Arial" w:asciiTheme="minorHAnsi" w:hAnsiTheme="minorHAnsi"/>
          <w:color w:val="333333"/>
          <w:szCs w:val="21"/>
          <w:shd w:val="clear" w:color="auto" w:fill="FFFFFF"/>
        </w:rPr>
        <w:t xml:space="preserve"> </w:t>
      </w:r>
    </w:p>
    <w:p>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rPr>
          <w:rFonts w:hint="eastAsia" w:cs="Arial" w:asciiTheme="minorHAnsi" w:hAnsiTheme="minorHAnsi"/>
          <w:color w:val="333333"/>
          <w:szCs w:val="21"/>
          <w:shd w:val="clear" w:color="auto" w:fill="FFFFFF"/>
        </w:rPr>
        <w:t>工程、</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项目详情</w:t>
      </w:r>
    </w:p>
    <w:p>
      <w:pPr>
        <w:pStyle w:val="20"/>
        <w:widowControl/>
        <w:spacing w:line="360" w:lineRule="auto"/>
        <w:ind w:firstLine="0" w:firstLineChars="0"/>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bookmarkStart w:id="0" w:name="_Hlk138674472"/>
      <w:bookmarkStart w:id="1" w:name="_Hlk138674740"/>
      <w:r>
        <w:rPr>
          <w:rFonts w:asciiTheme="minorHAnsi" w:hAnsiTheme="minorHAnsi" w:eastAsiaTheme="majorEastAsia" w:cstheme="minorHAnsi"/>
          <w:b/>
          <w:szCs w:val="21"/>
        </w:rPr>
        <w:t>202</w:t>
      </w:r>
      <w:r>
        <w:rPr>
          <w:rFonts w:hint="eastAsia" w:asciiTheme="minorHAnsi" w:hAnsiTheme="minorHAnsi" w:eastAsiaTheme="majorEastAsia" w:cstheme="minorHAnsi"/>
          <w:b/>
          <w:szCs w:val="21"/>
        </w:rPr>
        <w:t>5</w:t>
      </w:r>
      <w:r>
        <w:rPr>
          <w:rFonts w:asciiTheme="minorHAnsi" w:hAnsiTheme="minorHAnsi" w:eastAsiaTheme="majorEastAsia" w:cstheme="minorHAnsi"/>
          <w:b/>
          <w:szCs w:val="21"/>
        </w:rPr>
        <w:t>年</w:t>
      </w:r>
      <w:r>
        <w:rPr>
          <w:rFonts w:hint="eastAsia" w:asciiTheme="minorHAnsi" w:hAnsiTheme="minorHAnsi" w:eastAsiaTheme="majorEastAsia" w:cstheme="minorHAnsi"/>
          <w:b/>
          <w:szCs w:val="21"/>
        </w:rPr>
        <w:t>7月21日 - 8月1日</w:t>
      </w:r>
      <w:r>
        <w:rPr>
          <w:rFonts w:hint="eastAsia" w:asciiTheme="minorHAnsi" w:hAnsiTheme="minorHAnsi" w:eastAsiaTheme="majorEastAsia" w:cstheme="minorHAnsi"/>
          <w:bCs/>
          <w:szCs w:val="21"/>
        </w:rPr>
        <w:t>（</w:t>
      </w:r>
      <w:r>
        <w:rPr>
          <w:rFonts w:hint="eastAsia" w:asciiTheme="minorHAnsi" w:hAnsiTheme="minorHAnsi" w:eastAsiaTheme="majorEastAsia" w:cstheme="minorHAnsi"/>
          <w:szCs w:val="21"/>
        </w:rPr>
        <w:t>暂定，具体日期待确认）</w:t>
      </w:r>
      <w:bookmarkEnd w:id="0"/>
    </w:p>
    <w:bookmarkEnd w:id="1"/>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本项目旨在实现以下一些主要的学习目标：</w:t>
      </w:r>
    </w:p>
    <w:p>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体验澳洲顶级大学的化学工程专业教学</w:t>
      </w:r>
    </w:p>
    <w:p>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深入了解化学工程对于日常生活与未来的贡献与影响</w:t>
      </w:r>
    </w:p>
    <w:p>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探索并理解使用原材料制造实用产品所涉及的工程流程</w:t>
      </w:r>
    </w:p>
    <w:p>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分享交流工程领域最新的发展态势与前沿知识</w:t>
      </w:r>
    </w:p>
    <w:p>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强化提升化工领域的专业英语沟通技能</w:t>
      </w:r>
    </w:p>
    <w:p>
      <w:pPr>
        <w:spacing w:line="360" w:lineRule="auto"/>
        <w:ind w:left="420" w:leftChars="200"/>
        <w:rPr>
          <w:rFonts w:asciiTheme="minorHAnsi" w:hAnsiTheme="minorHAnsi" w:eastAsiaTheme="majorEastAsia" w:cstheme="minorHAnsi"/>
          <w:szCs w:val="21"/>
        </w:rPr>
      </w:pP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项目</w:t>
      </w:r>
      <w:r>
        <w:rPr>
          <w:rFonts w:asciiTheme="minorHAnsi" w:hAnsiTheme="minorHAnsi" w:eastAsiaTheme="majorEastAsia" w:cstheme="minorHAnsi"/>
          <w:szCs w:val="21"/>
        </w:rPr>
        <w:t>为期</w:t>
      </w:r>
      <w:r>
        <w:rPr>
          <w:rFonts w:hint="eastAsia" w:asciiTheme="minorHAnsi" w:hAnsiTheme="minorHAnsi" w:eastAsiaTheme="majorEastAsia" w:cstheme="minorHAnsi"/>
          <w:szCs w:val="21"/>
        </w:rPr>
        <w:t>两</w:t>
      </w:r>
      <w:r>
        <w:rPr>
          <w:rFonts w:asciiTheme="minorHAnsi" w:hAnsiTheme="minorHAnsi" w:eastAsiaTheme="majorEastAsia" w:cstheme="minorHAnsi"/>
          <w:szCs w:val="21"/>
        </w:rPr>
        <w:t>周，总共</w:t>
      </w:r>
      <w:r>
        <w:rPr>
          <w:rFonts w:hint="eastAsia" w:asciiTheme="minorHAnsi" w:hAnsiTheme="minorHAnsi" w:eastAsiaTheme="majorEastAsia" w:cstheme="minorHAnsi"/>
          <w:szCs w:val="21"/>
        </w:rPr>
        <w:t>包含40小时授课时间</w:t>
      </w:r>
      <w:r>
        <w:rPr>
          <w:rFonts w:asciiTheme="minorHAnsi" w:hAnsiTheme="minorHAnsi" w:eastAsiaTheme="majorEastAsia" w:cstheme="minorHAnsi"/>
          <w:szCs w:val="21"/>
        </w:rPr>
        <w:t>，主要由以下</w:t>
      </w:r>
      <w:r>
        <w:rPr>
          <w:rFonts w:hint="eastAsia" w:asciiTheme="minorHAnsi" w:hAnsiTheme="minorHAnsi" w:eastAsiaTheme="majorEastAsia" w:cstheme="minorHAnsi"/>
          <w:szCs w:val="21"/>
        </w:rPr>
        <w:t>四</w:t>
      </w:r>
      <w:r>
        <w:rPr>
          <w:rFonts w:asciiTheme="minorHAnsi" w:hAnsiTheme="minorHAnsi" w:eastAsiaTheme="majorEastAsia" w:cstheme="minorHAnsi"/>
          <w:szCs w:val="21"/>
        </w:rPr>
        <w:t>部分构成</w:t>
      </w:r>
      <w:r>
        <w:rPr>
          <w:rFonts w:hint="eastAsia" w:asciiTheme="minorHAnsi" w:hAnsiTheme="minorHAnsi" w:eastAsiaTheme="majorEastAsia" w:cstheme="minorHAnsi"/>
          <w:szCs w:val="21"/>
        </w:rPr>
        <w:t>：</w:t>
      </w:r>
    </w:p>
    <w:p>
      <w:pPr>
        <w:pStyle w:val="20"/>
        <w:numPr>
          <w:ilvl w:val="0"/>
          <w:numId w:val="5"/>
        </w:numPr>
        <w:spacing w:line="360" w:lineRule="auto"/>
        <w:ind w:firstLineChars="0"/>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化学工程专业讲座/研讨（4</w:t>
      </w:r>
      <w:r>
        <w:rPr>
          <w:rFonts w:asciiTheme="minorHAnsi" w:hAnsiTheme="minorHAnsi" w:eastAsiaTheme="majorEastAsia" w:cstheme="minorHAnsi"/>
          <w:b/>
          <w:bCs/>
          <w:szCs w:val="21"/>
        </w:rPr>
        <w:t>小时</w:t>
      </w:r>
      <w:r>
        <w:rPr>
          <w:rFonts w:hint="eastAsia" w:asciiTheme="minorHAnsi" w:hAnsiTheme="minorHAnsi" w:eastAsiaTheme="majorEastAsia" w:cstheme="minorHAnsi"/>
          <w:b/>
          <w:bCs/>
          <w:szCs w:val="21"/>
        </w:rPr>
        <w:t>）</w:t>
      </w:r>
    </w:p>
    <w:p>
      <w:pPr>
        <w:pStyle w:val="20"/>
        <w:spacing w:line="360" w:lineRule="auto"/>
        <w:ind w:left="441" w:leftChars="210"/>
        <w:rPr>
          <w:rFonts w:asciiTheme="minorHAnsi" w:hAnsiTheme="minorHAnsi" w:eastAsiaTheme="majorEastAsia" w:cstheme="minorHAnsi"/>
          <w:szCs w:val="21"/>
        </w:rPr>
      </w:pPr>
      <w:r>
        <w:rPr>
          <w:rFonts w:hint="eastAsia" w:asciiTheme="minorHAnsi" w:hAnsiTheme="minorHAnsi" w:eastAsiaTheme="majorEastAsia" w:cstheme="minorHAnsi"/>
          <w:szCs w:val="21"/>
        </w:rPr>
        <w:t>项目将邀请来自阿大工程学院的专家学者，为学生带来五场不同主题的专业讲座，参与讲座的嘉宾预计如下（以实际安排为准）：</w:t>
      </w:r>
    </w:p>
    <w:tbl>
      <w:tblPr>
        <w:tblStyle w:val="12"/>
        <w:tblW w:w="0" w:type="auto"/>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tcPr>
          <w:p>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Y.</w:t>
            </w:r>
            <w:r>
              <w:rPr>
                <w:rFonts w:asciiTheme="minorHAnsi" w:hAnsiTheme="minorHAnsi" w:eastAsiaTheme="majorEastAsia" w:cstheme="minorHAnsi"/>
                <w:szCs w:val="21"/>
              </w:rPr>
              <w:t xml:space="preserve"> Jiao</w:t>
            </w:r>
          </w:p>
          <w:p>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阿德莱德大学化学工程学院副教授、副院长</w:t>
            </w:r>
          </w:p>
        </w:tc>
        <w:tc>
          <w:tcPr>
            <w:tcW w:w="396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：能源材料设计、电催化材料、纳米技术等</w:t>
            </w:r>
          </w:p>
          <w:p>
            <w:pPr>
              <w:spacing w:line="360" w:lineRule="auto"/>
            </w:pPr>
            <w:r>
              <w:rPr>
                <w:rFonts w:hint="eastAsia"/>
                <w:u w:val="single"/>
              </w:rPr>
              <w:t>讲座主题</w:t>
            </w:r>
            <w:r>
              <w:rPr>
                <w:rFonts w:hint="eastAsia"/>
              </w:rPr>
              <w:t>：</w:t>
            </w:r>
            <w:r>
              <w:rPr>
                <w:rFonts w:hint="eastAsia" w:asciiTheme="minorHAnsi" w:hAnsiTheme="minorHAnsi" w:eastAsiaTheme="majorEastAsia" w:cstheme="minorHAnsi"/>
                <w:szCs w:val="21"/>
              </w:rPr>
              <w:t>清洁能源与催化（</w:t>
            </w:r>
            <w:r>
              <w:rPr>
                <w:rFonts w:asciiTheme="minorHAnsi" w:hAnsiTheme="minorHAnsi" w:eastAsiaTheme="majorEastAsia" w:cstheme="minorHAnsi"/>
                <w:szCs w:val="21"/>
              </w:rPr>
              <w:t>Clean Energy and Catalysis</w:t>
            </w:r>
            <w:r>
              <w:rPr>
                <w:rFonts w:hint="eastAsia" w:asciiTheme="minorHAnsi" w:hAnsiTheme="minorHAnsi" w:eastAsiaTheme="majorEastAsia" w:cstheme="minorHAns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tcPr>
          <w:p>
            <w:pPr>
              <w:pStyle w:val="20"/>
              <w:spacing w:line="36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Z</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 xml:space="preserve"> Xie</w:t>
            </w:r>
          </w:p>
          <w:p>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阿德莱德大学电子与机械工程学院教授；前</w:t>
            </w:r>
            <w:r>
              <w:rPr>
                <w:rFonts w:ascii="Calibri" w:hAnsi="Calibri" w:cs="Calibri"/>
              </w:rPr>
              <w:t>科学、工程和技术学院副院长</w:t>
            </w:r>
          </w:p>
        </w:tc>
        <w:tc>
          <w:tcPr>
            <w:tcW w:w="396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：生物和仿生材料、表面科学和工程、结构材料与工程材料、材料表征技术等</w:t>
            </w:r>
          </w:p>
          <w:p>
            <w:pPr>
              <w:spacing w:line="360" w:lineRule="auto"/>
              <w:jc w:val="left"/>
            </w:pPr>
            <w:r>
              <w:rPr>
                <w:rFonts w:hint="eastAsia"/>
                <w:u w:val="single"/>
              </w:rPr>
              <w:t>讲座主题</w:t>
            </w:r>
            <w:r>
              <w:rPr>
                <w:rFonts w:hint="eastAsia"/>
              </w:rPr>
              <w:t>：</w:t>
            </w:r>
            <w:r>
              <w:rPr>
                <w:rFonts w:hint="eastAsia" w:asciiTheme="minorHAnsi" w:hAnsiTheme="minorHAnsi" w:eastAsiaTheme="majorEastAsia" w:cstheme="minorHAnsi"/>
                <w:szCs w:val="21"/>
              </w:rPr>
              <w:t>寻求更坚固、更坚韧的材料（</w:t>
            </w:r>
            <w:r>
              <w:rPr>
                <w:rFonts w:asciiTheme="minorHAnsi" w:hAnsiTheme="minorHAnsi" w:eastAsiaTheme="majorEastAsia" w:cstheme="minorHAnsi"/>
                <w:szCs w:val="21"/>
              </w:rPr>
              <w:t>The Quest for Stronger, Tougher Materials</w:t>
            </w:r>
            <w:r>
              <w:rPr>
                <w:rFonts w:hint="eastAsia" w:asciiTheme="minorHAnsi" w:hAnsiTheme="minorHAnsi" w:eastAsiaTheme="majorEastAsia" w:cstheme="minorHAns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tcPr>
          <w:p>
            <w:pPr>
              <w:pStyle w:val="20"/>
              <w:spacing w:line="36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P</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 xml:space="preserve"> Kwong</w:t>
            </w:r>
          </w:p>
          <w:p>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阿德莱德大学化学工程学院副教授</w:t>
            </w:r>
          </w:p>
        </w:tc>
        <w:tc>
          <w:tcPr>
            <w:tcW w:w="3969" w:type="dxa"/>
          </w:tcPr>
          <w:p>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：可持续废物管理、废弃生物质资源回收、污染治理、循环经济</w:t>
            </w:r>
          </w:p>
          <w:p>
            <w:pPr>
              <w:pStyle w:val="20"/>
              <w:spacing w:line="360" w:lineRule="auto"/>
              <w:ind w:firstLine="0" w:firstLineChars="0"/>
              <w:rPr>
                <w:rFonts w:asciiTheme="minorHAnsi" w:hAnsiTheme="minorHAnsi" w:eastAsiaTheme="majorEastAsia" w:cstheme="minorHAnsi"/>
                <w:szCs w:val="21"/>
              </w:rPr>
            </w:pPr>
            <w:r>
              <w:rPr>
                <w:rFonts w:hint="eastAsia"/>
                <w:u w:val="single"/>
              </w:rPr>
              <w:t>讲座主题</w:t>
            </w:r>
            <w:r>
              <w:rPr>
                <w:rFonts w:hint="eastAsia"/>
              </w:rPr>
              <w:t>：</w:t>
            </w:r>
            <w:r>
              <w:rPr>
                <w:rFonts w:hint="eastAsia" w:asciiTheme="minorHAnsi" w:hAnsiTheme="minorHAnsi" w:eastAsiaTheme="majorEastAsia" w:cstheme="minorHAnsi"/>
                <w:szCs w:val="21"/>
              </w:rPr>
              <w:t>日常垃圾的增值（</w:t>
            </w:r>
            <w:r>
              <w:rPr>
                <w:rFonts w:asciiTheme="minorHAnsi" w:hAnsiTheme="minorHAnsi" w:eastAsiaTheme="majorEastAsia" w:cstheme="minorHAnsi"/>
                <w:szCs w:val="21"/>
              </w:rPr>
              <w:t>Value Adding to Our Everyday Wastes</w:t>
            </w:r>
            <w:r>
              <w:rPr>
                <w:rFonts w:hint="eastAsia" w:asciiTheme="minorHAnsi" w:hAnsiTheme="minorHAnsi" w:eastAsiaTheme="majorEastAsia" w:cstheme="minorHAns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tcPr>
          <w:p>
            <w:pPr>
              <w:pStyle w:val="20"/>
              <w:spacing w:line="36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Luis</w:t>
            </w:r>
            <w:r>
              <w:rPr>
                <w:rFonts w:hint="eastAsia" w:asciiTheme="minorHAnsi" w:hAnsiTheme="minorHAnsi" w:eastAsiaTheme="majorEastAsia" w:cstheme="minorHAnsi"/>
                <w:szCs w:val="21"/>
              </w:rPr>
              <w:t>博士</w:t>
            </w:r>
          </w:p>
          <w:p>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阿德莱德大学化学工程学院讲师</w:t>
            </w:r>
          </w:p>
        </w:tc>
        <w:tc>
          <w:tcPr>
            <w:tcW w:w="3969" w:type="dxa"/>
          </w:tcPr>
          <w:p>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：分析生物化学、生物制药工程、生物分子建模与设计、纳米生物技术等</w:t>
            </w:r>
          </w:p>
          <w:p>
            <w:pPr>
              <w:pStyle w:val="20"/>
              <w:ind w:firstLine="0" w:firstLineChars="0"/>
              <w:jc w:val="left"/>
              <w:rPr>
                <w:rFonts w:asciiTheme="minorHAnsi" w:hAnsiTheme="minorHAnsi" w:eastAsiaTheme="majorEastAsia" w:cstheme="minorHAnsi"/>
                <w:szCs w:val="21"/>
              </w:rPr>
            </w:pPr>
            <w:r>
              <w:rPr>
                <w:rFonts w:hint="eastAsia"/>
                <w:u w:val="single"/>
              </w:rPr>
              <w:t>讲座主题</w:t>
            </w:r>
            <w:r>
              <w:rPr>
                <w:rFonts w:hint="eastAsia"/>
              </w:rPr>
              <w:t>：</w:t>
            </w:r>
            <w:r>
              <w:rPr>
                <w:rFonts w:hint="eastAsia" w:asciiTheme="minorHAnsi" w:hAnsiTheme="minorHAnsi" w:eastAsiaTheme="majorEastAsia" w:cstheme="minorHAnsi"/>
                <w:szCs w:val="21"/>
              </w:rPr>
              <w:t>生物制药工程（</w:t>
            </w:r>
            <w:r>
              <w:rPr>
                <w:rFonts w:asciiTheme="minorHAnsi" w:hAnsiTheme="minorHAnsi" w:eastAsiaTheme="majorEastAsia" w:cstheme="minorHAnsi"/>
                <w:szCs w:val="21"/>
              </w:rPr>
              <w:t>Biopharmaceutical Engineering</w:t>
            </w:r>
            <w:r>
              <w:rPr>
                <w:rFonts w:hint="eastAsia" w:asciiTheme="minorHAnsi" w:hAnsiTheme="minorHAnsi" w:eastAsiaTheme="majorEastAsia" w:cstheme="minorHAnsi"/>
                <w:szCs w:val="21"/>
              </w:rPr>
              <w:t>）</w:t>
            </w:r>
          </w:p>
        </w:tc>
      </w:tr>
    </w:tbl>
    <w:p>
      <w:pPr>
        <w:spacing w:line="360" w:lineRule="auto"/>
        <w:jc w:val="left"/>
        <w:rPr>
          <w:rFonts w:asciiTheme="minorHAnsi" w:hAnsiTheme="minorHAnsi" w:eastAsiaTheme="majorEastAsia" w:cstheme="minorHAnsi"/>
          <w:szCs w:val="21"/>
        </w:rPr>
      </w:pPr>
    </w:p>
    <w:p>
      <w:pPr>
        <w:pStyle w:val="20"/>
        <w:numPr>
          <w:ilvl w:val="0"/>
          <w:numId w:val="5"/>
        </w:numPr>
        <w:spacing w:line="360" w:lineRule="auto"/>
        <w:ind w:firstLineChars="0"/>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实验室参访与实践体验（6</w:t>
      </w:r>
      <w:r>
        <w:rPr>
          <w:rFonts w:asciiTheme="minorHAnsi" w:hAnsiTheme="minorHAnsi" w:eastAsiaTheme="majorEastAsia" w:cstheme="minorHAnsi"/>
          <w:b/>
          <w:bCs/>
          <w:szCs w:val="21"/>
        </w:rPr>
        <w:t>小时</w:t>
      </w:r>
      <w:r>
        <w:rPr>
          <w:rFonts w:hint="eastAsia" w:asciiTheme="minorHAnsi" w:hAnsiTheme="minorHAnsi" w:eastAsiaTheme="majorEastAsia" w:cstheme="minorHAnsi"/>
          <w:b/>
          <w:bCs/>
          <w:szCs w:val="21"/>
        </w:rPr>
        <w:t>）</w:t>
      </w:r>
    </w:p>
    <w:p>
      <w:pPr>
        <w:spacing w:line="360" w:lineRule="auto"/>
        <w:ind w:firstLine="840" w:firstLineChars="400"/>
        <w:rPr>
          <w:rFonts w:asciiTheme="minorHAnsi" w:hAnsiTheme="minorHAnsi" w:eastAsiaTheme="majorEastAsia" w:cstheme="minorHAnsi"/>
          <w:szCs w:val="21"/>
        </w:rPr>
      </w:pPr>
      <w:r>
        <w:rPr>
          <w:rFonts w:hint="eastAsia" w:asciiTheme="minorHAnsi" w:hAnsiTheme="minorHAnsi" w:eastAsiaTheme="majorEastAsia" w:cstheme="minorHAnsi"/>
          <w:szCs w:val="21"/>
        </w:rPr>
        <w:t>学生将有机会参观体验阿德莱德大学工程学院的顶尖实验室（如分析实验室与空间</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研究实验室），以及参与一系列互动式的实践课程学习，将化学工程基础知识与日常产品紧密关联起来，主题包括：</w:t>
      </w:r>
    </w:p>
    <w:p>
      <w:pPr>
        <w:pStyle w:val="20"/>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可再生能源（燃料电池汽车的生产与竞争）</w:t>
      </w:r>
    </w:p>
    <w:p>
      <w:pPr>
        <w:pStyle w:val="20"/>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化学工程（制皂工艺/生产线设计）</w:t>
      </w:r>
    </w:p>
    <w:p>
      <w:pPr>
        <w:pStyle w:val="20"/>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制药工程（香水生产工艺）</w:t>
      </w:r>
      <w:r>
        <w:rPr>
          <w:rFonts w:asciiTheme="minorHAnsi" w:hAnsiTheme="minorHAnsi" w:eastAsiaTheme="majorEastAsia" w:cstheme="minorHAnsi"/>
          <w:szCs w:val="21"/>
        </w:rPr>
        <w:br w:type="textWrapping"/>
      </w:r>
    </w:p>
    <w:p>
      <w:pPr>
        <w:pStyle w:val="20"/>
        <w:numPr>
          <w:ilvl w:val="0"/>
          <w:numId w:val="5"/>
        </w:numPr>
        <w:spacing w:line="360" w:lineRule="auto"/>
        <w:ind w:firstLineChars="0"/>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化学工程沟通技能（30小时）</w:t>
      </w:r>
    </w:p>
    <w:p>
      <w:pPr>
        <w:pStyle w:val="20"/>
        <w:spacing w:line="360" w:lineRule="auto"/>
        <w:ind w:left="862" w:firstLine="0" w:firstLineChars="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本模块旨在帮助项目学生更好地理解掌握化学工程领域的专业术语，同时提升与</w:t>
      </w:r>
    </w:p>
    <w:p>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加强学生未来从事化学工程专业工作所必须具备的沟通技能，提高他们在国际化学工程</w:t>
      </w:r>
    </w:p>
    <w:p>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领域与同事开展合作的能力和信心。通过持续的强化学习，学生将能够更好地参与项目</w:t>
      </w:r>
    </w:p>
    <w:p>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的讲座、实践与参访等不同环节。</w:t>
      </w:r>
    </w:p>
    <w:p>
      <w:pPr>
        <w:pStyle w:val="20"/>
        <w:spacing w:line="360" w:lineRule="auto"/>
        <w:ind w:left="862" w:firstLine="0" w:firstLineChars="0"/>
        <w:rPr>
          <w:rFonts w:asciiTheme="minorHAnsi" w:hAnsiTheme="minorHAnsi" w:eastAsiaTheme="majorEastAsia" w:cstheme="minorHAnsi"/>
          <w:bCs/>
          <w:szCs w:val="21"/>
        </w:rPr>
      </w:pPr>
    </w:p>
    <w:p>
      <w:pPr>
        <w:spacing w:line="360" w:lineRule="auto"/>
        <w:ind w:firstLine="420" w:firstLineChars="200"/>
        <w:rPr>
          <w:rFonts w:asciiTheme="minorHAnsi" w:hAnsiTheme="minorHAnsi" w:eastAsiaTheme="majorEastAsia" w:cstheme="minorHAnsi"/>
          <w:bCs/>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阿德莱德大学</w:t>
      </w:r>
      <w:r>
        <w:rPr>
          <w:rFonts w:hint="eastAsia" w:cs="Calibri" w:asciiTheme="minorHAnsi" w:hAnsiTheme="minorHAnsi"/>
          <w:szCs w:val="21"/>
        </w:rPr>
        <w:t>正式注册的学生证，凭借学生证可在项目期内，按校方规定使用学校的校园设施与教育资源，包括图书馆、健身房、活动中心等。</w:t>
      </w:r>
      <w:r>
        <w:rPr>
          <w:rFonts w:hint="eastAsia" w:asciiTheme="minorHAnsi" w:hAnsiTheme="minorHAnsi" w:eastAsiaTheme="majorEastAsia" w:cstheme="minorHAnsi"/>
          <w:bCs/>
          <w:szCs w:val="21"/>
        </w:rPr>
        <w:t>课余时间，学生还有机会免费或付费参加语言中心组织的丰富多彩的社会文化活动，比如咖啡社交活动、游览野生动物园、桌游、参观当地博物馆、与阿大学生进行交流互动等。</w:t>
      </w:r>
      <w:r>
        <w:rPr>
          <w:rFonts w:hint="eastAsia" w:cs="Calibri" w:asciiTheme="minorHAnsi" w:hAnsiTheme="minorHAnsi"/>
          <w:szCs w:val="21"/>
        </w:rPr>
        <w:t xml:space="preserve"> </w:t>
      </w:r>
    </w:p>
    <w:p>
      <w:pPr>
        <w:spacing w:line="360" w:lineRule="auto"/>
        <w:ind w:firstLine="420" w:firstLineChars="200"/>
        <w:rPr>
          <w:rFonts w:cs="Calibri" w:asciiTheme="minorHAnsi" w:hAnsiTheme="minorHAnsi"/>
          <w:szCs w:val="21"/>
        </w:rPr>
      </w:pPr>
      <w:r>
        <w:rPr>
          <w:rFonts w:hint="eastAsia" w:cs="Calibri" w:asciiTheme="minorHAnsi" w:hAnsiTheme="minorHAnsi"/>
          <w:szCs w:val="21"/>
        </w:rPr>
        <w:t>学生将入住由校方管理并安排的寄宿家庭（含餐），使学生能够更加近距离地体验当地社会文化，迅速提高自己的语言水平。</w:t>
      </w:r>
    </w:p>
    <w:p>
      <w:pPr>
        <w:spacing w:line="360" w:lineRule="auto"/>
        <w:ind w:firstLine="420" w:firstLineChars="200"/>
        <w:rPr>
          <w:rFonts w:cs="Calibri" w:asciiTheme="minorHAnsi" w:hAnsi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参考日程</w:t>
      </w:r>
      <w:r>
        <w:rPr>
          <w:rFonts w:cs="Calibri" w:asciiTheme="minorHAnsi" w:hAnsiTheme="minorHAnsi"/>
          <w:szCs w:val="21"/>
        </w:rPr>
        <w:t>】</w:t>
      </w:r>
      <w:r>
        <w:rPr>
          <w:rFonts w:hint="eastAsia" w:cs="Calibri" w:asciiTheme="minorHAnsi" w:hAnsiTheme="minorHAnsi"/>
          <w:szCs w:val="21"/>
        </w:rPr>
        <w:t>（以校方实际安排为准）</w:t>
      </w:r>
    </w:p>
    <w:p>
      <w:pPr>
        <w:pStyle w:val="25"/>
        <w:spacing w:line="380" w:lineRule="exact"/>
        <w:ind w:left="141" w:leftChars="67"/>
        <w:jc w:val="center"/>
        <w:rPr>
          <w:rFonts w:hint="eastAsia"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第一周</w:t>
      </w:r>
    </w:p>
    <w:tbl>
      <w:tblPr>
        <w:tblStyle w:val="12"/>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93" w:type="dxa"/>
          </w:tcPr>
          <w:p>
            <w:pPr>
              <w:pStyle w:val="25"/>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pPr>
              <w:pStyle w:val="25"/>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1（周末)</w:t>
            </w:r>
          </w:p>
        </w:tc>
        <w:tc>
          <w:tcPr>
            <w:tcW w:w="5387" w:type="dxa"/>
          </w:tcPr>
          <w:p>
            <w:pPr>
              <w:pStyle w:val="25"/>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抵达阿德莱德</w:t>
            </w:r>
            <w:r>
              <w:rPr>
                <w:rFonts w:asciiTheme="minorHAnsi" w:hAnsiTheme="minorHAnsi" w:eastAsiaTheme="majorEastAsia" w:cstheme="minorHAnsi"/>
                <w:color w:val="auto"/>
                <w:sz w:val="21"/>
                <w:szCs w:val="21"/>
              </w:rPr>
              <w:t>，入住</w:t>
            </w:r>
            <w:r>
              <w:rPr>
                <w:rFonts w:hint="eastAsia" w:asciiTheme="minorHAnsi" w:hAnsiTheme="minorHAnsi" w:eastAsiaTheme="majorEastAsia" w:cstheme="minorHAnsi"/>
                <w:color w:val="auto"/>
                <w:sz w:val="21"/>
                <w:szCs w:val="21"/>
              </w:rPr>
              <w:t>当地寄宿家庭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2</w:t>
            </w:r>
            <w:r>
              <w:rPr>
                <w:rFonts w:asciiTheme="minorHAnsi" w:hAnsiTheme="minorHAnsi" w:eastAsiaTheme="majorEastAsia" w:cstheme="minorHAnsi"/>
                <w:color w:val="auto"/>
                <w:sz w:val="21"/>
                <w:szCs w:val="21"/>
              </w:rPr>
              <w:t>（星期一）</w:t>
            </w:r>
          </w:p>
        </w:tc>
        <w:tc>
          <w:tcPr>
            <w:tcW w:w="5387" w:type="dxa"/>
          </w:tcPr>
          <w:p>
            <w:pPr>
              <w:jc w:val="left"/>
              <w:rPr>
                <w:rFonts w:hint="eastAsia" w:cs="Calibri" w:asciiTheme="minorEastAsia" w:hAnsiTheme="minorEastAsia" w:eastAsiaTheme="minorEastAsia"/>
              </w:rPr>
            </w:pPr>
            <w:r>
              <w:rPr>
                <w:rFonts w:hint="eastAsia" w:asciiTheme="minorHAnsi" w:hAnsiTheme="minorHAnsi" w:eastAsiaTheme="majorEastAsia" w:cstheme="minorHAnsi"/>
                <w:kern w:val="0"/>
                <w:szCs w:val="21"/>
              </w:rPr>
              <w:t>上午：</w:t>
            </w:r>
            <w:r>
              <w:rPr>
                <w:rFonts w:asciiTheme="minorHAnsi" w:hAnsiTheme="minorHAnsi" w:eastAsiaTheme="majorEastAsia" w:cstheme="minorHAnsi"/>
                <w:kern w:val="0"/>
                <w:szCs w:val="21"/>
              </w:rPr>
              <w:t>入学欢迎仪式</w:t>
            </w:r>
            <w:r>
              <w:rPr>
                <w:rFonts w:hint="eastAsia" w:asciiTheme="minorHAnsi" w:hAnsiTheme="minorHAnsi" w:eastAsiaTheme="majorEastAsia" w:cstheme="minorHAnsi"/>
                <w:kern w:val="0"/>
                <w:szCs w:val="21"/>
              </w:rPr>
              <w:t>、项目介绍、学生注册、</w:t>
            </w:r>
            <w:r>
              <w:rPr>
                <w:rFonts w:hint="eastAsia" w:cs="Calibri" w:asciiTheme="minorEastAsia" w:hAnsiTheme="minorEastAsia" w:eastAsiaTheme="minorEastAsia"/>
              </w:rPr>
              <w:t>校园参观</w:t>
            </w:r>
          </w:p>
          <w:p>
            <w:pPr>
              <w:jc w:val="left"/>
              <w:rPr>
                <w:rFonts w:hint="eastAsia" w:cs="Calibri" w:asciiTheme="minorEastAsia" w:hAnsiTheme="minorEastAsia" w:eastAsiaTheme="minorEastAsia"/>
              </w:rPr>
            </w:pPr>
            <w:r>
              <w:rPr>
                <w:rFonts w:hint="eastAsia" w:cs="Calibri" w:asciiTheme="minorEastAsia" w:hAnsiTheme="minorEastAsia" w:eastAsiaTheme="minorEastAsia"/>
              </w:rPr>
              <w:t>下午：</w:t>
            </w:r>
            <w:r>
              <w:rPr>
                <w:rFonts w:hint="eastAsia" w:asciiTheme="minorHAnsi" w:hAnsiTheme="minorHAnsi" w:eastAsiaTheme="majorEastAsia" w:cstheme="minorHAnsi"/>
                <w:kern w:val="0"/>
                <w:szCs w:val="21"/>
              </w:rPr>
              <w:t>化学工程沟通技能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3</w:t>
            </w:r>
            <w:r>
              <w:rPr>
                <w:rFonts w:asciiTheme="minorHAnsi" w:hAnsiTheme="minorHAnsi" w:eastAsiaTheme="majorEastAsia" w:cstheme="minorHAnsi"/>
                <w:color w:val="auto"/>
                <w:sz w:val="21"/>
                <w:szCs w:val="21"/>
              </w:rPr>
              <w:t>（星期二）</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下午：专题讲座（一）</w:t>
            </w:r>
            <w:r>
              <w:rPr>
                <w:rFonts w:hint="eastAsia" w:asciiTheme="minorHAnsi" w:hAnsiTheme="minorHAnsi" w:eastAsiaTheme="majorEastAsia" w:cstheme="minorHAnsi"/>
                <w:szCs w:val="21"/>
              </w:rPr>
              <w:t>日常垃圾的增值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4</w:t>
            </w:r>
            <w:r>
              <w:rPr>
                <w:rFonts w:asciiTheme="minorHAnsi" w:hAnsiTheme="minorHAnsi" w:eastAsiaTheme="majorEastAsia" w:cstheme="minorHAnsi"/>
                <w:color w:val="auto"/>
                <w:sz w:val="21"/>
                <w:szCs w:val="21"/>
              </w:rPr>
              <w:t>（星期三）</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下午：参加阿大语言中心活动</w:t>
            </w:r>
            <w:r>
              <w:rPr>
                <w:rFonts w:asciiTheme="minorHAnsi" w:hAnsiTheme="minorHAnsi" w:eastAsiaTheme="majorEastAsia" w:cstheme="minorHAnsi"/>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5</w:t>
            </w:r>
            <w:r>
              <w:rPr>
                <w:rFonts w:asciiTheme="minorHAnsi" w:hAnsiTheme="minorHAnsi" w:eastAsiaTheme="majorEastAsia" w:cstheme="minorHAnsi"/>
                <w:color w:val="auto"/>
                <w:sz w:val="21"/>
                <w:szCs w:val="21"/>
              </w:rPr>
              <w:t>（星期四）</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下午：专题讲座（二）</w:t>
            </w:r>
            <w:r>
              <w:rPr>
                <w:rFonts w:hint="eastAsia" w:asciiTheme="minorHAnsi" w:hAnsiTheme="minorHAnsi" w:eastAsiaTheme="majorEastAsia" w:cstheme="minorHAnsi"/>
                <w:szCs w:val="21"/>
              </w:rPr>
              <w:t>寻求更坚固、更坚韧的材料</w:t>
            </w:r>
            <w:r>
              <w:rPr>
                <w:rFonts w:asciiTheme="minorHAnsi" w:hAnsiTheme="minorHAnsi" w:eastAsiaTheme="majorEastAsia" w:cstheme="minorHAnsi"/>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6</w:t>
            </w:r>
            <w:r>
              <w:rPr>
                <w:rFonts w:asciiTheme="minorHAnsi" w:hAnsiTheme="minorHAnsi" w:eastAsiaTheme="majorEastAsia" w:cstheme="minorHAnsi"/>
                <w:color w:val="auto"/>
                <w:sz w:val="21"/>
                <w:szCs w:val="21"/>
              </w:rPr>
              <w:t>（星期五）</w:t>
            </w:r>
          </w:p>
        </w:tc>
        <w:tc>
          <w:tcPr>
            <w:tcW w:w="5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上午：专题讲座（三）</w:t>
            </w:r>
            <w:r>
              <w:rPr>
                <w:rFonts w:hint="eastAsia" w:asciiTheme="minorHAnsi" w:hAnsiTheme="minorHAnsi" w:eastAsiaTheme="majorEastAsia" w:cstheme="minorHAnsi"/>
                <w:szCs w:val="21"/>
              </w:rPr>
              <w:t>清洁能源与催化；参观阿大分析实验室与空间研究实验室</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下午：专题讲座（四）</w:t>
            </w:r>
            <w:r>
              <w:rPr>
                <w:rFonts w:hint="eastAsia" w:asciiTheme="minorHAnsi" w:hAnsiTheme="minorHAnsi" w:eastAsiaTheme="majorEastAsia" w:cstheme="minorHAnsi"/>
                <w:szCs w:val="21"/>
              </w:rPr>
              <w:t>生物制药工程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7-8</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周末</w:t>
            </w:r>
            <w:r>
              <w:rPr>
                <w:rFonts w:asciiTheme="minorHAnsi" w:hAnsiTheme="minorHAnsi" w:eastAsiaTheme="majorEastAsia" w:cstheme="minorHAnsi"/>
                <w:color w:val="auto"/>
                <w:sz w:val="21"/>
                <w:szCs w:val="21"/>
              </w:rPr>
              <w:t>）</w:t>
            </w:r>
          </w:p>
        </w:tc>
        <w:tc>
          <w:tcPr>
            <w:tcW w:w="5387" w:type="dxa"/>
          </w:tcPr>
          <w:p>
            <w:pPr>
              <w:pStyle w:val="25"/>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自行安排，或参加寄宿家庭的</w:t>
            </w:r>
            <w:r>
              <w:rPr>
                <w:rFonts w:asciiTheme="minorHAnsi" w:hAnsiTheme="minorHAnsi" w:eastAsiaTheme="majorEastAsia" w:cstheme="minorHAnsi"/>
                <w:color w:val="auto"/>
                <w:sz w:val="21"/>
                <w:szCs w:val="21"/>
              </w:rPr>
              <w:t>活动</w:t>
            </w:r>
          </w:p>
        </w:tc>
      </w:tr>
    </w:tbl>
    <w:p>
      <w:pPr>
        <w:pStyle w:val="25"/>
        <w:ind w:left="141" w:leftChars="67"/>
        <w:rPr>
          <w:rFonts w:hint="eastAsia" w:asciiTheme="majorEastAsia" w:hAnsiTheme="majorEastAsia" w:eastAsiaTheme="majorEastAsia"/>
          <w:b/>
          <w:color w:val="auto"/>
          <w:sz w:val="21"/>
          <w:szCs w:val="21"/>
        </w:rPr>
      </w:pPr>
    </w:p>
    <w:p>
      <w:pPr>
        <w:pStyle w:val="25"/>
        <w:ind w:left="141" w:leftChars="67"/>
        <w:rPr>
          <w:rFonts w:hint="eastAsia" w:asciiTheme="majorEastAsia" w:hAnsiTheme="majorEastAsia" w:eastAsiaTheme="majorEastAsia"/>
          <w:b/>
          <w:color w:val="auto"/>
          <w:sz w:val="21"/>
          <w:szCs w:val="21"/>
        </w:rPr>
      </w:pPr>
    </w:p>
    <w:p>
      <w:pPr>
        <w:pStyle w:val="25"/>
        <w:ind w:left="141" w:leftChars="67"/>
        <w:rPr>
          <w:rFonts w:hint="eastAsia" w:asciiTheme="majorEastAsia" w:hAnsiTheme="majorEastAsia" w:eastAsiaTheme="majorEastAsia"/>
          <w:b/>
          <w:color w:val="auto"/>
          <w:sz w:val="21"/>
          <w:szCs w:val="21"/>
        </w:rPr>
      </w:pPr>
    </w:p>
    <w:p>
      <w:pPr>
        <w:widowControl/>
        <w:jc w:val="center"/>
        <w:rPr>
          <w:rFonts w:hint="eastAsia" w:asciiTheme="majorEastAsia" w:hAnsiTheme="majorEastAsia" w:eastAsiaTheme="majorEastAsia"/>
          <w:b/>
          <w:szCs w:val="21"/>
        </w:rPr>
      </w:pPr>
      <w:r>
        <w:rPr>
          <w:rFonts w:hint="eastAsia" w:asciiTheme="majorEastAsia" w:hAnsiTheme="majorEastAsia" w:eastAsiaTheme="majorEastAsia"/>
          <w:b/>
          <w:szCs w:val="21"/>
        </w:rPr>
        <w:t>第二周</w:t>
      </w:r>
    </w:p>
    <w:tbl>
      <w:tblPr>
        <w:tblStyle w:val="12"/>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93" w:type="dxa"/>
          </w:tcPr>
          <w:p>
            <w:pPr>
              <w:pStyle w:val="25"/>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pPr>
              <w:pStyle w:val="25"/>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9</w:t>
            </w:r>
            <w:r>
              <w:rPr>
                <w:rFonts w:asciiTheme="minorHAnsi" w:hAnsiTheme="minorHAnsi" w:eastAsiaTheme="majorEastAsia" w:cstheme="minorHAnsi"/>
                <w:color w:val="auto"/>
                <w:sz w:val="21"/>
                <w:szCs w:val="21"/>
              </w:rPr>
              <w:t>（星期一）</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上午：化学工程沟通技能 </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 xml:space="preserve"> 学术论文写作技巧（一）</w:t>
            </w:r>
          </w:p>
          <w:p>
            <w:pPr>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 xml:space="preserve">下午：文化体验 </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 xml:space="preserve"> 游览Cleland野生动物园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10</w:t>
            </w:r>
            <w:r>
              <w:rPr>
                <w:rFonts w:asciiTheme="minorHAnsi" w:hAnsiTheme="minorHAnsi" w:eastAsiaTheme="majorEastAsia" w:cstheme="minorHAnsi"/>
                <w:color w:val="auto"/>
                <w:sz w:val="21"/>
                <w:szCs w:val="21"/>
              </w:rPr>
              <w:t>（星期二）</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上午：化学工程沟通技能 </w:t>
            </w:r>
          </w:p>
          <w:p>
            <w:pPr>
              <w:ind w:left="630" w:hanging="630" w:hangingChars="3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下午：实验室</w:t>
            </w:r>
            <w:r>
              <w:rPr>
                <w:rFonts w:hint="eastAsia" w:asciiTheme="minorHAnsi" w:hAnsiTheme="minorHAnsi" w:eastAsiaTheme="majorEastAsia" w:cstheme="minorHAnsi"/>
                <w:szCs w:val="21"/>
              </w:rPr>
              <w:t>体验课程</w:t>
            </w:r>
            <w:r>
              <w:rPr>
                <w:rFonts w:hint="eastAsia" w:asciiTheme="minorHAnsi" w:hAnsiTheme="minorHAnsi" w:eastAsiaTheme="majorEastAsia" w:cstheme="minorHAnsi"/>
                <w:kern w:val="0"/>
                <w:szCs w:val="21"/>
              </w:rPr>
              <w:t>（一）</w:t>
            </w:r>
            <w:r>
              <w:rPr>
                <w:rFonts w:hint="eastAsia" w:asciiTheme="minorHAnsi" w:hAnsiTheme="minorHAnsi" w:eastAsiaTheme="majorEastAsia" w:cstheme="minorHAnsi"/>
                <w:szCs w:val="21"/>
              </w:rPr>
              <w:t>可再生能源（燃料电池汽车的生产与竞争）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11</w:t>
            </w:r>
            <w:r>
              <w:rPr>
                <w:rFonts w:asciiTheme="minorHAnsi" w:hAnsiTheme="minorHAnsi" w:eastAsiaTheme="majorEastAsia" w:cstheme="minorHAnsi"/>
                <w:color w:val="auto"/>
                <w:sz w:val="21"/>
                <w:szCs w:val="21"/>
              </w:rPr>
              <w:t>（星期三）</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pPr>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下午：实验室</w:t>
            </w:r>
            <w:r>
              <w:rPr>
                <w:rFonts w:hint="eastAsia" w:asciiTheme="minorHAnsi" w:hAnsiTheme="minorHAnsi" w:eastAsiaTheme="majorEastAsia" w:cstheme="minorHAnsi"/>
                <w:szCs w:val="21"/>
              </w:rPr>
              <w:t>体验课程</w:t>
            </w:r>
            <w:r>
              <w:rPr>
                <w:rFonts w:hint="eastAsia" w:asciiTheme="minorHAnsi" w:hAnsiTheme="minorHAnsi" w:eastAsiaTheme="majorEastAsia" w:cstheme="minorHAnsi"/>
                <w:kern w:val="0"/>
                <w:szCs w:val="21"/>
              </w:rPr>
              <w:t>（二）</w:t>
            </w:r>
            <w:r>
              <w:rPr>
                <w:rFonts w:hint="eastAsia" w:asciiTheme="minorHAnsi" w:hAnsiTheme="minorHAnsi" w:eastAsiaTheme="majorEastAsia" w:cstheme="minorHAnsi"/>
                <w:szCs w:val="21"/>
              </w:rPr>
              <w:t>化学工程（制皂工艺/生产线设计）与制药工程（香水生产工艺）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12</w:t>
            </w:r>
            <w:r>
              <w:rPr>
                <w:rFonts w:asciiTheme="minorHAnsi" w:hAnsiTheme="minorHAnsi" w:eastAsiaTheme="majorEastAsia" w:cstheme="minorHAnsi"/>
                <w:color w:val="auto"/>
                <w:sz w:val="21"/>
                <w:szCs w:val="21"/>
              </w:rPr>
              <w:t>（星期四）</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 - 学术论文写作技巧（二）</w:t>
            </w:r>
          </w:p>
          <w:p>
            <w:pPr>
              <w:ind w:left="630" w:hanging="630" w:hangingChars="3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下午：参加阿大语言中心活动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13</w:t>
            </w:r>
            <w:r>
              <w:rPr>
                <w:rFonts w:asciiTheme="minorHAnsi" w:hAnsiTheme="minorHAnsi" w:eastAsiaTheme="majorEastAsia" w:cstheme="minorHAnsi"/>
                <w:color w:val="auto"/>
                <w:sz w:val="21"/>
                <w:szCs w:val="21"/>
              </w:rPr>
              <w:t>（星期五）</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上午：化学工程沟通技能；小组结项汇报</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项目结束，颁发证书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93" w:type="dxa"/>
          </w:tcPr>
          <w:p>
            <w:pPr>
              <w:pStyle w:val="25"/>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Day 14（星期六）</w:t>
            </w:r>
          </w:p>
        </w:tc>
        <w:tc>
          <w:tcPr>
            <w:tcW w:w="5387" w:type="dxa"/>
          </w:tcPr>
          <w:p>
            <w:pPr>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启程回国</w:t>
            </w:r>
          </w:p>
        </w:tc>
      </w:tr>
    </w:tbl>
    <w:p>
      <w:pPr>
        <w:pStyle w:val="25"/>
        <w:spacing w:line="380" w:lineRule="exact"/>
        <w:ind w:firstLine="180" w:firstLineChars="100"/>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(注：以上行程安排仅为参考，实际行程安排以最终校方出具的行程为准)</w:t>
      </w:r>
    </w:p>
    <w:p>
      <w:pPr>
        <w:spacing w:line="360" w:lineRule="auto"/>
        <w:ind w:firstLine="420" w:firstLineChars="200"/>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spacing w:line="276"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项目学生将由阿德莱德大学进行统一的学术管理与考核。考核方式包括但不限于阅读作业、写作作业、口头展示、课堂参与情况等。</w:t>
      </w:r>
    </w:p>
    <w:p>
      <w:pPr>
        <w:pStyle w:val="20"/>
        <w:ind w:left="840" w:firstLine="0" w:firstLineChars="0"/>
        <w:rPr>
          <w:rFonts w:asciiTheme="minorHAnsi" w:hAnsiTheme="minorHAnsi" w:eastAsiaTheme="majorEastAsia" w:cstheme="minorHAnsi"/>
          <w:szCs w:val="21"/>
        </w:rPr>
      </w:pPr>
    </w:p>
    <w:p>
      <w:pPr>
        <w:ind w:firstLine="420" w:firstLineChars="200"/>
        <w:rPr>
          <w:rFonts w:asciiTheme="minorHAnsi" w:hAnsiTheme="minorHAnsi" w:eastAsiaTheme="majorEastAsia" w:cstheme="minorHAnsi"/>
          <w:szCs w:val="21"/>
        </w:rPr>
      </w:pPr>
      <w:r>
        <w:drawing>
          <wp:anchor distT="0" distB="0" distL="114300" distR="114300" simplePos="0" relativeHeight="251659264" behindDoc="0" locked="0" layoutInCell="1" allowOverlap="1">
            <wp:simplePos x="0" y="0"/>
            <wp:positionH relativeFrom="column">
              <wp:posOffset>-217805</wp:posOffset>
            </wp:positionH>
            <wp:positionV relativeFrom="paragraph">
              <wp:posOffset>470535</wp:posOffset>
            </wp:positionV>
            <wp:extent cx="5580380" cy="3155950"/>
            <wp:effectExtent l="0" t="0" r="1270"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580380" cy="3155950"/>
                    </a:xfrm>
                    <a:prstGeom prst="rect">
                      <a:avLst/>
                    </a:prstGeom>
                  </pic:spPr>
                </pic:pic>
              </a:graphicData>
            </a:graphic>
          </wp:anchor>
        </w:drawing>
      </w:r>
      <w:r>
        <w:rPr>
          <w:rFonts w:hint="eastAsia" w:asciiTheme="minorHAnsi" w:hAnsiTheme="minorHAnsi" w:eastAsiaTheme="majorEastAsia" w:cstheme="minorHAnsi"/>
          <w:szCs w:val="21"/>
        </w:rPr>
        <w:t>顺利完成所有课程，并通过学术考核的学生，将获得阿德莱德大学出具的正式成绩单及学习证明。</w:t>
      </w: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hint="eastAsia" w:cs="Calibri" w:asciiTheme="minorHAnsi" w:hAnsiTheme="minorHAnsi"/>
          <w:szCs w:val="21"/>
        </w:rPr>
        <w:t>图：阿德莱德大学项目证书与成绩单样图</w:t>
      </w:r>
      <w:r>
        <w:rPr>
          <w:rFonts w:cs="Calibri" w:asciiTheme="minorHAnsi" w:hAnsiTheme="minorHAnsi"/>
          <w:szCs w:val="21"/>
        </w:rPr>
        <w:br w:type="textWrapping"/>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约人民币2</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学费、寄宿费用（含三餐与接送机）、项目活动、医疗与意外保险费、和项目服务费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国际机票、签证费、个人花费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20"/>
        <w:widowControl/>
        <w:numPr>
          <w:ilvl w:val="0"/>
          <w:numId w:val="7"/>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szCs w:val="21"/>
        </w:rPr>
        <w:t>：英语基础良好，达到雅思5</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，或四级4</w:t>
      </w:r>
      <w:r>
        <w:rPr>
          <w:rFonts w:asciiTheme="minorHAnsi" w:hAnsiTheme="minorHAnsi" w:eastAsiaTheme="majorEastAsia" w:cstheme="minorHAnsi"/>
          <w:szCs w:val="21"/>
        </w:rPr>
        <w:t>50</w:t>
      </w:r>
      <w:r>
        <w:rPr>
          <w:rFonts w:hint="eastAsia" w:asciiTheme="minorHAnsi" w:hAnsiTheme="minorHAnsi" w:eastAsiaTheme="majorEastAsia" w:cstheme="minorHAnsi"/>
          <w:szCs w:val="21"/>
        </w:rPr>
        <w:t>，六级4</w:t>
      </w:r>
      <w:r>
        <w:rPr>
          <w:rFonts w:asciiTheme="minorHAnsi" w:hAnsiTheme="minorHAnsi" w:eastAsiaTheme="majorEastAsia" w:cstheme="minorHAnsi"/>
          <w:szCs w:val="21"/>
        </w:rPr>
        <w:t>30</w:t>
      </w:r>
      <w:r>
        <w:rPr>
          <w:rFonts w:hint="eastAsia" w:asciiTheme="minorHAnsi" w:hAnsiTheme="minorHAnsi" w:eastAsiaTheme="majorEastAsia" w:cstheme="minorHAnsi"/>
          <w:szCs w:val="21"/>
        </w:rPr>
        <w:t>；或Duolingo 90, 或Versant41, 或高考110（限大一）</w:t>
      </w:r>
    </w:p>
    <w:p>
      <w:pPr>
        <w:pStyle w:val="20"/>
        <w:numPr>
          <w:ilvl w:val="0"/>
          <w:numId w:val="7"/>
        </w:numPr>
        <w:spacing w:line="360" w:lineRule="auto"/>
        <w:ind w:firstLineChars="0"/>
        <w:rPr>
          <w:rStyle w:val="15"/>
          <w:rFonts w:asciiTheme="minorHAnsi" w:hAnsiTheme="minorHAnsi" w:eastAsiaTheme="majorEastAsia" w:cstheme="minorHAnsi"/>
          <w:color w:val="auto"/>
          <w:szCs w:val="21"/>
        </w:rPr>
      </w:pPr>
      <w:r>
        <w:rPr>
          <w:rFonts w:asciiTheme="minorHAnsi" w:hAnsiTheme="minorHAnsi" w:eastAsiaTheme="majorEastAsia" w:cstheme="minorHAnsi"/>
          <w:b/>
          <w:kern w:val="0"/>
          <w:szCs w:val="21"/>
        </w:rPr>
        <w:t>申请录取</w:t>
      </w:r>
      <w:r>
        <w:rPr>
          <w:rFonts w:hint="eastAsia" w:asciiTheme="minorHAnsi" w:hAnsiTheme="minorHAnsi" w:eastAsiaTheme="majorEastAsia" w:cstheme="minorHAnsi"/>
          <w:b/>
          <w:kern w:val="0"/>
          <w:szCs w:val="21"/>
        </w:rPr>
        <w:t>：</w:t>
      </w:r>
      <w:r>
        <w:rPr>
          <w:rFonts w:hint="eastAsia" w:asciiTheme="minorHAnsi" w:hAnsiTheme="minorHAnsi" w:eastAsiaTheme="majorEastAsia" w:cstheme="minorHAnsi"/>
          <w:szCs w:val="21"/>
        </w:rPr>
        <w:t>登录全美国际教育协会网站填写《世界名校访学项目报名表》，</w:t>
      </w:r>
      <w:r>
        <w:rPr>
          <w:rStyle w:val="15"/>
          <w:rFonts w:cs="宋体" w:asciiTheme="minorHAnsi" w:hAnsiTheme="minorHAnsi"/>
          <w:color w:val="auto"/>
          <w:kern w:val="0"/>
          <w:szCs w:val="21"/>
        </w:rPr>
        <w:t xml:space="preserve"> </w:t>
      </w:r>
    </w:p>
    <w:p>
      <w:pPr>
        <w:pStyle w:val="20"/>
        <w:numPr>
          <w:ilvl w:val="0"/>
          <w:numId w:val="7"/>
        </w:numPr>
        <w:spacing w:line="360" w:lineRule="auto"/>
        <w:ind w:firstLineChars="0"/>
        <w:rPr>
          <w:rStyle w:val="15"/>
          <w:rFonts w:asciiTheme="minorHAnsi" w:hAnsiTheme="minorHAnsi" w:eastAsiaTheme="majorEastAsia" w:cstheme="minorHAnsi"/>
          <w:color w:val="auto"/>
          <w:szCs w:val="21"/>
        </w:rPr>
      </w:pPr>
      <w:r>
        <w:rPr>
          <w:rFonts w:ascii="Calibri" w:hAnsi="Calibri" w:cs="Calibri"/>
          <w:szCs w:val="21"/>
          <w:woUserID w:val="1"/>
        </w:rPr>
        <w:t>建议截止日期：</w:t>
      </w:r>
      <w:r>
        <w:rPr>
          <w:rFonts w:ascii="Calibri" w:hAnsi="Calibri" w:cs="Calibri"/>
          <w:szCs w:val="21"/>
          <w:woUserID w:val="1"/>
        </w:rPr>
        <w:t>5</w:t>
      </w:r>
      <w:r>
        <w:rPr>
          <w:rFonts w:ascii="Calibri" w:hAnsi="Calibri" w:cs="Calibri"/>
          <w:szCs w:val="21"/>
          <w:woUserID w:val="1"/>
        </w:rPr>
        <w:t>月1</w:t>
      </w:r>
      <w:r>
        <w:rPr>
          <w:rFonts w:ascii="Calibri" w:hAnsi="Calibri" w:cs="Calibri"/>
          <w:szCs w:val="21"/>
          <w:woUserID w:val="1"/>
        </w:rPr>
        <w:t>2</w:t>
      </w:r>
      <w:bookmarkStart w:id="2" w:name="_GoBack"/>
      <w:bookmarkEnd w:id="2"/>
      <w:r>
        <w:rPr>
          <w:rFonts w:ascii="Calibri" w:hAnsi="Calibri" w:cs="Calibri"/>
          <w:szCs w:val="21"/>
          <w:woUserID w:val="1"/>
        </w:rPr>
        <w:t>日</w:t>
      </w:r>
    </w:p>
    <w:p>
      <w:pPr>
        <w:widowControl/>
        <w:spacing w:line="360" w:lineRule="auto"/>
        <w:jc w:val="left"/>
        <w:rPr>
          <w:rFonts w:cs="宋体" w:asciiTheme="minorHAnsi" w:hAnsiTheme="minorHAnsi"/>
          <w:kern w:val="0"/>
          <w:szCs w:val="21"/>
        </w:rPr>
      </w:pPr>
      <w:r>
        <w:rPr>
          <w:rStyle w:val="15"/>
          <w:rFonts w:hint="eastAsia" w:cs="宋体" w:asciiTheme="minorHAnsi" w:hAnsiTheme="minorHAnsi"/>
          <w:color w:val="auto"/>
          <w:kern w:val="0"/>
          <w:szCs w:val="21"/>
        </w:rPr>
        <w:t>———————————————————————————————————————</w:t>
      </w: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"mailto:visit_Adelaide@yeah.net" </w:instrText>
      </w:r>
      <w:r>
        <w:fldChar w:fldCharType="separate"/>
      </w:r>
      <w:r>
        <w:rPr>
          <w:rStyle w:val="15"/>
          <w:rFonts w:asciiTheme="minorHAnsi" w:hAnsiTheme="minorHAnsi"/>
        </w:rPr>
        <w:t>visit_Adelaide@yeah.net</w:t>
      </w:r>
      <w:r>
        <w:rPr>
          <w:rStyle w:val="15"/>
          <w:rFonts w:asciiTheme="minorHAnsi" w:hAnsiTheme="minorHAnsi"/>
        </w:rPr>
        <w:fldChar w:fldCharType="end"/>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E31FF"/>
    <w:multiLevelType w:val="singleLevel"/>
    <w:tmpl w:val="B99E31FF"/>
    <w:lvl w:ilvl="0" w:tentative="0">
      <w:start w:val="2"/>
      <w:numFmt w:val="chineseCounting"/>
      <w:suff w:val="nothing"/>
      <w:lvlText w:val="%1、"/>
      <w:lvlJc w:val="left"/>
      <w:rPr>
        <w:rFonts w:hint="eastAsia"/>
      </w:rPr>
    </w:lvl>
  </w:abstractNum>
  <w:abstractNum w:abstractNumId="1">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07A4158"/>
    <w:multiLevelType w:val="multilevel"/>
    <w:tmpl w:val="107A4158"/>
    <w:lvl w:ilvl="0" w:tentative="0">
      <w:start w:val="1"/>
      <w:numFmt w:val="bullet"/>
      <w:lvlText w:val=""/>
      <w:lvlJc w:val="left"/>
      <w:pPr>
        <w:ind w:left="840" w:hanging="420"/>
      </w:pPr>
      <w:rPr>
        <w:rFonts w:hint="default" w:ascii="Symbol" w:hAnsi="Symbol"/>
        <w:sz w:val="20"/>
        <w:szCs w:val="2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2732A6C"/>
    <w:multiLevelType w:val="multilevel"/>
    <w:tmpl w:val="62732A6C"/>
    <w:lvl w:ilvl="0" w:tentative="0">
      <w:start w:val="1"/>
      <w:numFmt w:val="bullet"/>
      <w:lvlText w:val=""/>
      <w:lvlJc w:val="left"/>
      <w:pPr>
        <w:ind w:left="1280" w:hanging="440"/>
      </w:pPr>
      <w:rPr>
        <w:rFonts w:hint="default" w:ascii="Symbol" w:hAnsi="Symbol"/>
        <w:sz w:val="20"/>
        <w:szCs w:val="20"/>
      </w:rPr>
    </w:lvl>
    <w:lvl w:ilvl="1" w:tentative="0">
      <w:start w:val="1"/>
      <w:numFmt w:val="bullet"/>
      <w:lvlText w:val=""/>
      <w:lvlJc w:val="left"/>
      <w:pPr>
        <w:ind w:left="1720" w:hanging="440"/>
      </w:pPr>
      <w:rPr>
        <w:rFonts w:hint="default" w:ascii="Wingdings" w:hAnsi="Wingdings"/>
      </w:rPr>
    </w:lvl>
    <w:lvl w:ilvl="2" w:tentative="0">
      <w:start w:val="1"/>
      <w:numFmt w:val="bullet"/>
      <w:lvlText w:val=""/>
      <w:lvlJc w:val="left"/>
      <w:pPr>
        <w:ind w:left="2160" w:hanging="440"/>
      </w:pPr>
      <w:rPr>
        <w:rFonts w:hint="default" w:ascii="Wingdings" w:hAnsi="Wingdings"/>
      </w:rPr>
    </w:lvl>
    <w:lvl w:ilvl="3" w:tentative="0">
      <w:start w:val="1"/>
      <w:numFmt w:val="bullet"/>
      <w:lvlText w:val=""/>
      <w:lvlJc w:val="left"/>
      <w:pPr>
        <w:ind w:left="2600" w:hanging="440"/>
      </w:pPr>
      <w:rPr>
        <w:rFonts w:hint="default" w:ascii="Wingdings" w:hAnsi="Wingdings"/>
      </w:rPr>
    </w:lvl>
    <w:lvl w:ilvl="4" w:tentative="0">
      <w:start w:val="1"/>
      <w:numFmt w:val="bullet"/>
      <w:lvlText w:val=""/>
      <w:lvlJc w:val="left"/>
      <w:pPr>
        <w:ind w:left="3040" w:hanging="440"/>
      </w:pPr>
      <w:rPr>
        <w:rFonts w:hint="default" w:ascii="Wingdings" w:hAnsi="Wingdings"/>
      </w:rPr>
    </w:lvl>
    <w:lvl w:ilvl="5" w:tentative="0">
      <w:start w:val="1"/>
      <w:numFmt w:val="bullet"/>
      <w:lvlText w:val=""/>
      <w:lvlJc w:val="left"/>
      <w:pPr>
        <w:ind w:left="3480" w:hanging="440"/>
      </w:pPr>
      <w:rPr>
        <w:rFonts w:hint="default" w:ascii="Wingdings" w:hAnsi="Wingdings"/>
      </w:rPr>
    </w:lvl>
    <w:lvl w:ilvl="6" w:tentative="0">
      <w:start w:val="1"/>
      <w:numFmt w:val="bullet"/>
      <w:lvlText w:val=""/>
      <w:lvlJc w:val="left"/>
      <w:pPr>
        <w:ind w:left="3920" w:hanging="440"/>
      </w:pPr>
      <w:rPr>
        <w:rFonts w:hint="default" w:ascii="Wingdings" w:hAnsi="Wingdings"/>
      </w:rPr>
    </w:lvl>
    <w:lvl w:ilvl="7" w:tentative="0">
      <w:start w:val="1"/>
      <w:numFmt w:val="bullet"/>
      <w:lvlText w:val=""/>
      <w:lvlJc w:val="left"/>
      <w:pPr>
        <w:ind w:left="4360" w:hanging="440"/>
      </w:pPr>
      <w:rPr>
        <w:rFonts w:hint="default" w:ascii="Wingdings" w:hAnsi="Wingdings"/>
      </w:rPr>
    </w:lvl>
    <w:lvl w:ilvl="8" w:tentative="0">
      <w:start w:val="1"/>
      <w:numFmt w:val="bullet"/>
      <w:lvlText w:val=""/>
      <w:lvlJc w:val="left"/>
      <w:pPr>
        <w:ind w:left="4800" w:hanging="440"/>
      </w:pPr>
      <w:rPr>
        <w:rFonts w:hint="default" w:ascii="Wingdings" w:hAnsi="Wingdings"/>
      </w:rPr>
    </w:lvl>
  </w:abstractNum>
  <w:abstractNum w:abstractNumId="5">
    <w:nsid w:val="6849104C"/>
    <w:multiLevelType w:val="multilevel"/>
    <w:tmpl w:val="6849104C"/>
    <w:lvl w:ilvl="0" w:tentative="0">
      <w:start w:val="1"/>
      <w:numFmt w:val="japaneseCounting"/>
      <w:lvlText w:val="%1、"/>
      <w:lvlJc w:val="left"/>
      <w:pPr>
        <w:ind w:left="862" w:hanging="44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06F9"/>
    <w:rsid w:val="00002E62"/>
    <w:rsid w:val="000035D7"/>
    <w:rsid w:val="0000590A"/>
    <w:rsid w:val="00006712"/>
    <w:rsid w:val="000067A6"/>
    <w:rsid w:val="00010F31"/>
    <w:rsid w:val="00012560"/>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3775B"/>
    <w:rsid w:val="00040016"/>
    <w:rsid w:val="000402B0"/>
    <w:rsid w:val="00040DF8"/>
    <w:rsid w:val="00041148"/>
    <w:rsid w:val="00041BDA"/>
    <w:rsid w:val="00044B87"/>
    <w:rsid w:val="00046229"/>
    <w:rsid w:val="000505BE"/>
    <w:rsid w:val="000519A2"/>
    <w:rsid w:val="00051A3D"/>
    <w:rsid w:val="0005389A"/>
    <w:rsid w:val="00055B47"/>
    <w:rsid w:val="00060047"/>
    <w:rsid w:val="0006181E"/>
    <w:rsid w:val="00065242"/>
    <w:rsid w:val="00067D4B"/>
    <w:rsid w:val="000820F9"/>
    <w:rsid w:val="000840CC"/>
    <w:rsid w:val="000860BB"/>
    <w:rsid w:val="00087DB0"/>
    <w:rsid w:val="00087DE2"/>
    <w:rsid w:val="000915A4"/>
    <w:rsid w:val="0009206E"/>
    <w:rsid w:val="00093A70"/>
    <w:rsid w:val="000954F4"/>
    <w:rsid w:val="00097FB0"/>
    <w:rsid w:val="000A0A86"/>
    <w:rsid w:val="000A2A22"/>
    <w:rsid w:val="000A4030"/>
    <w:rsid w:val="000A4429"/>
    <w:rsid w:val="000A5251"/>
    <w:rsid w:val="000A5300"/>
    <w:rsid w:val="000B075F"/>
    <w:rsid w:val="000B1A29"/>
    <w:rsid w:val="000B24CB"/>
    <w:rsid w:val="000B63AF"/>
    <w:rsid w:val="000C058A"/>
    <w:rsid w:val="000C0A27"/>
    <w:rsid w:val="000C2F7C"/>
    <w:rsid w:val="000C3F5B"/>
    <w:rsid w:val="000C4E56"/>
    <w:rsid w:val="000C5C18"/>
    <w:rsid w:val="000C7850"/>
    <w:rsid w:val="000C7F9A"/>
    <w:rsid w:val="000D04D8"/>
    <w:rsid w:val="000D0A94"/>
    <w:rsid w:val="000D1A58"/>
    <w:rsid w:val="000D3060"/>
    <w:rsid w:val="000D3D5F"/>
    <w:rsid w:val="000D4BC5"/>
    <w:rsid w:val="000E1209"/>
    <w:rsid w:val="000E192A"/>
    <w:rsid w:val="000E5365"/>
    <w:rsid w:val="000E71FC"/>
    <w:rsid w:val="000E7915"/>
    <w:rsid w:val="000F038C"/>
    <w:rsid w:val="000F10F6"/>
    <w:rsid w:val="000F140D"/>
    <w:rsid w:val="000F168E"/>
    <w:rsid w:val="000F253C"/>
    <w:rsid w:val="000F580D"/>
    <w:rsid w:val="000F6E7C"/>
    <w:rsid w:val="001013E1"/>
    <w:rsid w:val="001014E7"/>
    <w:rsid w:val="0010196F"/>
    <w:rsid w:val="001022E3"/>
    <w:rsid w:val="00105124"/>
    <w:rsid w:val="001051AF"/>
    <w:rsid w:val="00106BA3"/>
    <w:rsid w:val="00107687"/>
    <w:rsid w:val="00110B1F"/>
    <w:rsid w:val="00110EDA"/>
    <w:rsid w:val="001113D7"/>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189"/>
    <w:rsid w:val="0013632A"/>
    <w:rsid w:val="00137744"/>
    <w:rsid w:val="00143294"/>
    <w:rsid w:val="00146AB9"/>
    <w:rsid w:val="00147A3E"/>
    <w:rsid w:val="00156FFF"/>
    <w:rsid w:val="0016167D"/>
    <w:rsid w:val="00162E33"/>
    <w:rsid w:val="00165E19"/>
    <w:rsid w:val="00167799"/>
    <w:rsid w:val="00167C8D"/>
    <w:rsid w:val="00170451"/>
    <w:rsid w:val="00173281"/>
    <w:rsid w:val="0017377D"/>
    <w:rsid w:val="001738F0"/>
    <w:rsid w:val="00175F78"/>
    <w:rsid w:val="00176F21"/>
    <w:rsid w:val="001776FA"/>
    <w:rsid w:val="00181370"/>
    <w:rsid w:val="00182E04"/>
    <w:rsid w:val="001834A2"/>
    <w:rsid w:val="00183A23"/>
    <w:rsid w:val="00186190"/>
    <w:rsid w:val="001872F4"/>
    <w:rsid w:val="00192C0F"/>
    <w:rsid w:val="00195824"/>
    <w:rsid w:val="00195A02"/>
    <w:rsid w:val="001A0C7A"/>
    <w:rsid w:val="001A2636"/>
    <w:rsid w:val="001A281F"/>
    <w:rsid w:val="001A7D56"/>
    <w:rsid w:val="001B0C1E"/>
    <w:rsid w:val="001B0CE5"/>
    <w:rsid w:val="001B1730"/>
    <w:rsid w:val="001B1DAA"/>
    <w:rsid w:val="001B2069"/>
    <w:rsid w:val="001B600B"/>
    <w:rsid w:val="001C1A51"/>
    <w:rsid w:val="001C4B1E"/>
    <w:rsid w:val="001C6985"/>
    <w:rsid w:val="001D2C48"/>
    <w:rsid w:val="001D4042"/>
    <w:rsid w:val="001D458C"/>
    <w:rsid w:val="001D4EF4"/>
    <w:rsid w:val="001D662D"/>
    <w:rsid w:val="001D74CC"/>
    <w:rsid w:val="001E31D7"/>
    <w:rsid w:val="001E321D"/>
    <w:rsid w:val="001E4F6C"/>
    <w:rsid w:val="001E538E"/>
    <w:rsid w:val="001E5D98"/>
    <w:rsid w:val="001E6096"/>
    <w:rsid w:val="001E64AC"/>
    <w:rsid w:val="001F029D"/>
    <w:rsid w:val="001F3094"/>
    <w:rsid w:val="001F49A8"/>
    <w:rsid w:val="001F5524"/>
    <w:rsid w:val="00201963"/>
    <w:rsid w:val="00202030"/>
    <w:rsid w:val="00202B8F"/>
    <w:rsid w:val="00203BFF"/>
    <w:rsid w:val="00206418"/>
    <w:rsid w:val="002107A9"/>
    <w:rsid w:val="002133F2"/>
    <w:rsid w:val="00213D09"/>
    <w:rsid w:val="0021575D"/>
    <w:rsid w:val="0021711E"/>
    <w:rsid w:val="002202A8"/>
    <w:rsid w:val="00220E2D"/>
    <w:rsid w:val="002211FB"/>
    <w:rsid w:val="0022214B"/>
    <w:rsid w:val="00223F43"/>
    <w:rsid w:val="002274D9"/>
    <w:rsid w:val="00230EA2"/>
    <w:rsid w:val="0023347E"/>
    <w:rsid w:val="002379FF"/>
    <w:rsid w:val="0024022D"/>
    <w:rsid w:val="00241555"/>
    <w:rsid w:val="002439C3"/>
    <w:rsid w:val="002441C6"/>
    <w:rsid w:val="0024447C"/>
    <w:rsid w:val="002449A1"/>
    <w:rsid w:val="0024592F"/>
    <w:rsid w:val="00251642"/>
    <w:rsid w:val="0025182E"/>
    <w:rsid w:val="0025295F"/>
    <w:rsid w:val="00253348"/>
    <w:rsid w:val="00255140"/>
    <w:rsid w:val="00255253"/>
    <w:rsid w:val="00257563"/>
    <w:rsid w:val="00257E0D"/>
    <w:rsid w:val="00261406"/>
    <w:rsid w:val="00261C11"/>
    <w:rsid w:val="00264E9D"/>
    <w:rsid w:val="00270392"/>
    <w:rsid w:val="00271BCB"/>
    <w:rsid w:val="00271E4F"/>
    <w:rsid w:val="00272305"/>
    <w:rsid w:val="00272F97"/>
    <w:rsid w:val="00275270"/>
    <w:rsid w:val="0027600D"/>
    <w:rsid w:val="00276F0F"/>
    <w:rsid w:val="0028056A"/>
    <w:rsid w:val="002821E1"/>
    <w:rsid w:val="002852EE"/>
    <w:rsid w:val="002915FB"/>
    <w:rsid w:val="0029179F"/>
    <w:rsid w:val="00292326"/>
    <w:rsid w:val="00294DD3"/>
    <w:rsid w:val="00295361"/>
    <w:rsid w:val="00296348"/>
    <w:rsid w:val="00297E1A"/>
    <w:rsid w:val="002A1A22"/>
    <w:rsid w:val="002A1BDF"/>
    <w:rsid w:val="002A2DFA"/>
    <w:rsid w:val="002A33E6"/>
    <w:rsid w:val="002A402F"/>
    <w:rsid w:val="002A5EA4"/>
    <w:rsid w:val="002A6884"/>
    <w:rsid w:val="002A795E"/>
    <w:rsid w:val="002B2EF8"/>
    <w:rsid w:val="002B5C48"/>
    <w:rsid w:val="002B61DD"/>
    <w:rsid w:val="002B7076"/>
    <w:rsid w:val="002C0F65"/>
    <w:rsid w:val="002C2028"/>
    <w:rsid w:val="002C229B"/>
    <w:rsid w:val="002C27D4"/>
    <w:rsid w:val="002C3134"/>
    <w:rsid w:val="002C500D"/>
    <w:rsid w:val="002C5793"/>
    <w:rsid w:val="002C6AEB"/>
    <w:rsid w:val="002C722D"/>
    <w:rsid w:val="002D04D0"/>
    <w:rsid w:val="002D2F67"/>
    <w:rsid w:val="002D3409"/>
    <w:rsid w:val="002D76B2"/>
    <w:rsid w:val="002D7905"/>
    <w:rsid w:val="002D7B20"/>
    <w:rsid w:val="002E0797"/>
    <w:rsid w:val="002E1476"/>
    <w:rsid w:val="002E319D"/>
    <w:rsid w:val="002E3299"/>
    <w:rsid w:val="002E4985"/>
    <w:rsid w:val="002E4E6F"/>
    <w:rsid w:val="002E64CC"/>
    <w:rsid w:val="002E76F5"/>
    <w:rsid w:val="002F04E4"/>
    <w:rsid w:val="002F1A53"/>
    <w:rsid w:val="002F2575"/>
    <w:rsid w:val="002F3568"/>
    <w:rsid w:val="002F37DA"/>
    <w:rsid w:val="002F3BE6"/>
    <w:rsid w:val="002F5110"/>
    <w:rsid w:val="002F7AB9"/>
    <w:rsid w:val="0030157A"/>
    <w:rsid w:val="00301FDA"/>
    <w:rsid w:val="00302995"/>
    <w:rsid w:val="00303D3D"/>
    <w:rsid w:val="00314A41"/>
    <w:rsid w:val="00314B46"/>
    <w:rsid w:val="0031712B"/>
    <w:rsid w:val="0032092A"/>
    <w:rsid w:val="00321528"/>
    <w:rsid w:val="00321717"/>
    <w:rsid w:val="00321D5F"/>
    <w:rsid w:val="00326E50"/>
    <w:rsid w:val="00327509"/>
    <w:rsid w:val="00330E7E"/>
    <w:rsid w:val="00330EF0"/>
    <w:rsid w:val="00332598"/>
    <w:rsid w:val="00333C15"/>
    <w:rsid w:val="00337023"/>
    <w:rsid w:val="003376C4"/>
    <w:rsid w:val="00342D9D"/>
    <w:rsid w:val="00342E7E"/>
    <w:rsid w:val="003440CB"/>
    <w:rsid w:val="00346052"/>
    <w:rsid w:val="003464E3"/>
    <w:rsid w:val="00347B20"/>
    <w:rsid w:val="003504A0"/>
    <w:rsid w:val="00352A1D"/>
    <w:rsid w:val="00353816"/>
    <w:rsid w:val="00356301"/>
    <w:rsid w:val="00361CCF"/>
    <w:rsid w:val="00361F0C"/>
    <w:rsid w:val="00362047"/>
    <w:rsid w:val="003645E6"/>
    <w:rsid w:val="00364A0C"/>
    <w:rsid w:val="00371B64"/>
    <w:rsid w:val="003738EA"/>
    <w:rsid w:val="003750B7"/>
    <w:rsid w:val="00375398"/>
    <w:rsid w:val="00375491"/>
    <w:rsid w:val="0037672C"/>
    <w:rsid w:val="00376E91"/>
    <w:rsid w:val="003774E8"/>
    <w:rsid w:val="003822A8"/>
    <w:rsid w:val="00383DCC"/>
    <w:rsid w:val="00386A4E"/>
    <w:rsid w:val="00386C51"/>
    <w:rsid w:val="00387362"/>
    <w:rsid w:val="00390C9A"/>
    <w:rsid w:val="00390FCA"/>
    <w:rsid w:val="0039163D"/>
    <w:rsid w:val="00392494"/>
    <w:rsid w:val="00394A95"/>
    <w:rsid w:val="00396306"/>
    <w:rsid w:val="00397742"/>
    <w:rsid w:val="00397891"/>
    <w:rsid w:val="003A6BB9"/>
    <w:rsid w:val="003B07D0"/>
    <w:rsid w:val="003B4151"/>
    <w:rsid w:val="003B669C"/>
    <w:rsid w:val="003B7583"/>
    <w:rsid w:val="003B786E"/>
    <w:rsid w:val="003C6EF7"/>
    <w:rsid w:val="003C7F8F"/>
    <w:rsid w:val="003D092D"/>
    <w:rsid w:val="003D0F7B"/>
    <w:rsid w:val="003D0FE9"/>
    <w:rsid w:val="003D1C70"/>
    <w:rsid w:val="003D2BCE"/>
    <w:rsid w:val="003D4037"/>
    <w:rsid w:val="003D4529"/>
    <w:rsid w:val="003D4B46"/>
    <w:rsid w:val="003D5F48"/>
    <w:rsid w:val="003E01B3"/>
    <w:rsid w:val="003E0455"/>
    <w:rsid w:val="003E04B1"/>
    <w:rsid w:val="003E3199"/>
    <w:rsid w:val="003E5522"/>
    <w:rsid w:val="003E7DA0"/>
    <w:rsid w:val="003F050A"/>
    <w:rsid w:val="003F059B"/>
    <w:rsid w:val="003F50D1"/>
    <w:rsid w:val="003F5F88"/>
    <w:rsid w:val="00401B67"/>
    <w:rsid w:val="0040450B"/>
    <w:rsid w:val="00406E45"/>
    <w:rsid w:val="0041273F"/>
    <w:rsid w:val="00417DFD"/>
    <w:rsid w:val="00421790"/>
    <w:rsid w:val="0042204E"/>
    <w:rsid w:val="00423209"/>
    <w:rsid w:val="00426325"/>
    <w:rsid w:val="00437A33"/>
    <w:rsid w:val="0044442C"/>
    <w:rsid w:val="004469A3"/>
    <w:rsid w:val="00450BF9"/>
    <w:rsid w:val="0045270B"/>
    <w:rsid w:val="0045275F"/>
    <w:rsid w:val="00454C45"/>
    <w:rsid w:val="00455CF2"/>
    <w:rsid w:val="00457AF7"/>
    <w:rsid w:val="004624BE"/>
    <w:rsid w:val="00465A92"/>
    <w:rsid w:val="004679CE"/>
    <w:rsid w:val="00470270"/>
    <w:rsid w:val="00471CBF"/>
    <w:rsid w:val="00472046"/>
    <w:rsid w:val="004807A2"/>
    <w:rsid w:val="0048136E"/>
    <w:rsid w:val="00483DDF"/>
    <w:rsid w:val="00485AD1"/>
    <w:rsid w:val="00486AA5"/>
    <w:rsid w:val="00486B7F"/>
    <w:rsid w:val="004878DF"/>
    <w:rsid w:val="00490A55"/>
    <w:rsid w:val="00492292"/>
    <w:rsid w:val="004932B6"/>
    <w:rsid w:val="004946E0"/>
    <w:rsid w:val="00495E6D"/>
    <w:rsid w:val="004A1602"/>
    <w:rsid w:val="004A51A8"/>
    <w:rsid w:val="004B3E39"/>
    <w:rsid w:val="004B49EE"/>
    <w:rsid w:val="004B4D89"/>
    <w:rsid w:val="004B516E"/>
    <w:rsid w:val="004B53DB"/>
    <w:rsid w:val="004C0796"/>
    <w:rsid w:val="004C0E26"/>
    <w:rsid w:val="004C14D8"/>
    <w:rsid w:val="004C1958"/>
    <w:rsid w:val="004C343D"/>
    <w:rsid w:val="004C5277"/>
    <w:rsid w:val="004C6632"/>
    <w:rsid w:val="004D2423"/>
    <w:rsid w:val="004D314E"/>
    <w:rsid w:val="004D3884"/>
    <w:rsid w:val="004D59AF"/>
    <w:rsid w:val="004D5BA8"/>
    <w:rsid w:val="004D5BBA"/>
    <w:rsid w:val="004E0748"/>
    <w:rsid w:val="004E0AA6"/>
    <w:rsid w:val="004E13E4"/>
    <w:rsid w:val="004E1B9F"/>
    <w:rsid w:val="004E58B1"/>
    <w:rsid w:val="004E728E"/>
    <w:rsid w:val="004F002A"/>
    <w:rsid w:val="004F0AAB"/>
    <w:rsid w:val="004F23F6"/>
    <w:rsid w:val="004F25D0"/>
    <w:rsid w:val="004F47B7"/>
    <w:rsid w:val="004F4DFB"/>
    <w:rsid w:val="004F743F"/>
    <w:rsid w:val="004F7C1B"/>
    <w:rsid w:val="00500A8F"/>
    <w:rsid w:val="005043E9"/>
    <w:rsid w:val="005060F9"/>
    <w:rsid w:val="00507EC8"/>
    <w:rsid w:val="005109DD"/>
    <w:rsid w:val="0051106C"/>
    <w:rsid w:val="00512BAE"/>
    <w:rsid w:val="00517DEB"/>
    <w:rsid w:val="00520C0E"/>
    <w:rsid w:val="0052189D"/>
    <w:rsid w:val="00522454"/>
    <w:rsid w:val="00522EAE"/>
    <w:rsid w:val="005250F2"/>
    <w:rsid w:val="00525703"/>
    <w:rsid w:val="005260BE"/>
    <w:rsid w:val="00527573"/>
    <w:rsid w:val="005326B5"/>
    <w:rsid w:val="005339BB"/>
    <w:rsid w:val="00534DE3"/>
    <w:rsid w:val="00535F08"/>
    <w:rsid w:val="00536454"/>
    <w:rsid w:val="00536F45"/>
    <w:rsid w:val="00537EE6"/>
    <w:rsid w:val="00540A0F"/>
    <w:rsid w:val="005431CD"/>
    <w:rsid w:val="005447E3"/>
    <w:rsid w:val="00547E75"/>
    <w:rsid w:val="00555016"/>
    <w:rsid w:val="00556212"/>
    <w:rsid w:val="00557BD7"/>
    <w:rsid w:val="005606AC"/>
    <w:rsid w:val="00563F4C"/>
    <w:rsid w:val="00564768"/>
    <w:rsid w:val="005669D8"/>
    <w:rsid w:val="0057138A"/>
    <w:rsid w:val="00572B6E"/>
    <w:rsid w:val="00572E88"/>
    <w:rsid w:val="005762B0"/>
    <w:rsid w:val="00584497"/>
    <w:rsid w:val="00584716"/>
    <w:rsid w:val="005849E3"/>
    <w:rsid w:val="00584E4F"/>
    <w:rsid w:val="00584E6C"/>
    <w:rsid w:val="005868F6"/>
    <w:rsid w:val="00586D6C"/>
    <w:rsid w:val="0058733F"/>
    <w:rsid w:val="00587D18"/>
    <w:rsid w:val="00593143"/>
    <w:rsid w:val="00594449"/>
    <w:rsid w:val="00594C58"/>
    <w:rsid w:val="00596D1A"/>
    <w:rsid w:val="005A31F5"/>
    <w:rsid w:val="005A3A32"/>
    <w:rsid w:val="005A5073"/>
    <w:rsid w:val="005A65C8"/>
    <w:rsid w:val="005A6A9F"/>
    <w:rsid w:val="005B2979"/>
    <w:rsid w:val="005B5847"/>
    <w:rsid w:val="005B5D60"/>
    <w:rsid w:val="005B69C2"/>
    <w:rsid w:val="005C272C"/>
    <w:rsid w:val="005C27A1"/>
    <w:rsid w:val="005C3BCA"/>
    <w:rsid w:val="005C5EB6"/>
    <w:rsid w:val="005C67D4"/>
    <w:rsid w:val="005C77FB"/>
    <w:rsid w:val="005C7CC0"/>
    <w:rsid w:val="005D05E0"/>
    <w:rsid w:val="005D0683"/>
    <w:rsid w:val="005D2B29"/>
    <w:rsid w:val="005D36C2"/>
    <w:rsid w:val="005D50EF"/>
    <w:rsid w:val="005D51C2"/>
    <w:rsid w:val="005D6F09"/>
    <w:rsid w:val="005E035C"/>
    <w:rsid w:val="005E262D"/>
    <w:rsid w:val="005E56AB"/>
    <w:rsid w:val="005E5A41"/>
    <w:rsid w:val="005E674A"/>
    <w:rsid w:val="005E6E17"/>
    <w:rsid w:val="005E7EEC"/>
    <w:rsid w:val="005F3B25"/>
    <w:rsid w:val="005F6112"/>
    <w:rsid w:val="00601045"/>
    <w:rsid w:val="00602232"/>
    <w:rsid w:val="00604C22"/>
    <w:rsid w:val="006052DF"/>
    <w:rsid w:val="00606AA2"/>
    <w:rsid w:val="00606C4F"/>
    <w:rsid w:val="00607EE7"/>
    <w:rsid w:val="006107DC"/>
    <w:rsid w:val="00611178"/>
    <w:rsid w:val="0061228A"/>
    <w:rsid w:val="00612B51"/>
    <w:rsid w:val="00617A76"/>
    <w:rsid w:val="00621ED0"/>
    <w:rsid w:val="00622238"/>
    <w:rsid w:val="00624BB2"/>
    <w:rsid w:val="006316FD"/>
    <w:rsid w:val="0063217A"/>
    <w:rsid w:val="00632329"/>
    <w:rsid w:val="00633F99"/>
    <w:rsid w:val="00635ED8"/>
    <w:rsid w:val="006361BC"/>
    <w:rsid w:val="00636A3C"/>
    <w:rsid w:val="006370EF"/>
    <w:rsid w:val="00637AD1"/>
    <w:rsid w:val="00642CD5"/>
    <w:rsid w:val="006452B3"/>
    <w:rsid w:val="00645792"/>
    <w:rsid w:val="006551A7"/>
    <w:rsid w:val="0065585D"/>
    <w:rsid w:val="00655B51"/>
    <w:rsid w:val="006565C6"/>
    <w:rsid w:val="0066295A"/>
    <w:rsid w:val="00663035"/>
    <w:rsid w:val="00664055"/>
    <w:rsid w:val="006648C7"/>
    <w:rsid w:val="00666CF9"/>
    <w:rsid w:val="00667457"/>
    <w:rsid w:val="00667A61"/>
    <w:rsid w:val="00670ED6"/>
    <w:rsid w:val="006712E6"/>
    <w:rsid w:val="00671702"/>
    <w:rsid w:val="00673E32"/>
    <w:rsid w:val="006740B4"/>
    <w:rsid w:val="00674734"/>
    <w:rsid w:val="00675134"/>
    <w:rsid w:val="0067541F"/>
    <w:rsid w:val="00676DF8"/>
    <w:rsid w:val="00684D38"/>
    <w:rsid w:val="006858D5"/>
    <w:rsid w:val="00687DBB"/>
    <w:rsid w:val="006951F9"/>
    <w:rsid w:val="00696B1C"/>
    <w:rsid w:val="0069732D"/>
    <w:rsid w:val="006A107F"/>
    <w:rsid w:val="006A1C8C"/>
    <w:rsid w:val="006A2B5F"/>
    <w:rsid w:val="006A32C4"/>
    <w:rsid w:val="006A72B8"/>
    <w:rsid w:val="006B2E50"/>
    <w:rsid w:val="006B2E55"/>
    <w:rsid w:val="006B576E"/>
    <w:rsid w:val="006C127C"/>
    <w:rsid w:val="006C1F05"/>
    <w:rsid w:val="006C2070"/>
    <w:rsid w:val="006C43B4"/>
    <w:rsid w:val="006C4426"/>
    <w:rsid w:val="006C45BB"/>
    <w:rsid w:val="006C54FD"/>
    <w:rsid w:val="006C70AC"/>
    <w:rsid w:val="006D2C29"/>
    <w:rsid w:val="006D5341"/>
    <w:rsid w:val="006D5B15"/>
    <w:rsid w:val="006D5C62"/>
    <w:rsid w:val="006D642C"/>
    <w:rsid w:val="006E0BFA"/>
    <w:rsid w:val="006E3A9C"/>
    <w:rsid w:val="006E660B"/>
    <w:rsid w:val="006E7EFA"/>
    <w:rsid w:val="006F038D"/>
    <w:rsid w:val="006F7C62"/>
    <w:rsid w:val="00700EA9"/>
    <w:rsid w:val="0070255A"/>
    <w:rsid w:val="0070385E"/>
    <w:rsid w:val="007045DC"/>
    <w:rsid w:val="00705BEF"/>
    <w:rsid w:val="00706179"/>
    <w:rsid w:val="007113DD"/>
    <w:rsid w:val="0071430B"/>
    <w:rsid w:val="00720659"/>
    <w:rsid w:val="0072201D"/>
    <w:rsid w:val="00733292"/>
    <w:rsid w:val="0073607E"/>
    <w:rsid w:val="0073628B"/>
    <w:rsid w:val="00736663"/>
    <w:rsid w:val="007370F3"/>
    <w:rsid w:val="007423FD"/>
    <w:rsid w:val="0074285A"/>
    <w:rsid w:val="007531BD"/>
    <w:rsid w:val="0075386C"/>
    <w:rsid w:val="00755EE3"/>
    <w:rsid w:val="007575CA"/>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BC4"/>
    <w:rsid w:val="00785C31"/>
    <w:rsid w:val="007863D2"/>
    <w:rsid w:val="00787A7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B7ADF"/>
    <w:rsid w:val="007C20BD"/>
    <w:rsid w:val="007C2153"/>
    <w:rsid w:val="007C42BE"/>
    <w:rsid w:val="007C66DE"/>
    <w:rsid w:val="007D0768"/>
    <w:rsid w:val="007D224F"/>
    <w:rsid w:val="007D38E1"/>
    <w:rsid w:val="007D4624"/>
    <w:rsid w:val="007D5A2A"/>
    <w:rsid w:val="007D62F3"/>
    <w:rsid w:val="007E0376"/>
    <w:rsid w:val="007E0C8A"/>
    <w:rsid w:val="007E0E50"/>
    <w:rsid w:val="007E1D53"/>
    <w:rsid w:val="007E3816"/>
    <w:rsid w:val="007E513A"/>
    <w:rsid w:val="007E5632"/>
    <w:rsid w:val="007F085E"/>
    <w:rsid w:val="007F2B2E"/>
    <w:rsid w:val="007F41A6"/>
    <w:rsid w:val="007F50F2"/>
    <w:rsid w:val="007F5700"/>
    <w:rsid w:val="007F79E2"/>
    <w:rsid w:val="007F7A3A"/>
    <w:rsid w:val="00802548"/>
    <w:rsid w:val="00802890"/>
    <w:rsid w:val="00802957"/>
    <w:rsid w:val="00802B47"/>
    <w:rsid w:val="00803F13"/>
    <w:rsid w:val="008052BF"/>
    <w:rsid w:val="008062A9"/>
    <w:rsid w:val="008105AE"/>
    <w:rsid w:val="00811B0B"/>
    <w:rsid w:val="00814AA6"/>
    <w:rsid w:val="008153A8"/>
    <w:rsid w:val="008160D4"/>
    <w:rsid w:val="00821966"/>
    <w:rsid w:val="0082455A"/>
    <w:rsid w:val="008267EE"/>
    <w:rsid w:val="0083050D"/>
    <w:rsid w:val="00830549"/>
    <w:rsid w:val="00832E9B"/>
    <w:rsid w:val="00834159"/>
    <w:rsid w:val="008432ED"/>
    <w:rsid w:val="00843F7D"/>
    <w:rsid w:val="008450F3"/>
    <w:rsid w:val="00845DB9"/>
    <w:rsid w:val="00847D03"/>
    <w:rsid w:val="00850C0E"/>
    <w:rsid w:val="00855260"/>
    <w:rsid w:val="00855C12"/>
    <w:rsid w:val="00860271"/>
    <w:rsid w:val="0086227D"/>
    <w:rsid w:val="00863FEE"/>
    <w:rsid w:val="008653E0"/>
    <w:rsid w:val="008730BB"/>
    <w:rsid w:val="00880B5C"/>
    <w:rsid w:val="00881CA9"/>
    <w:rsid w:val="0088262F"/>
    <w:rsid w:val="00882E11"/>
    <w:rsid w:val="00883821"/>
    <w:rsid w:val="00884295"/>
    <w:rsid w:val="0088500C"/>
    <w:rsid w:val="008853E0"/>
    <w:rsid w:val="0088679A"/>
    <w:rsid w:val="0089014A"/>
    <w:rsid w:val="008902CF"/>
    <w:rsid w:val="00891840"/>
    <w:rsid w:val="00893948"/>
    <w:rsid w:val="008966E9"/>
    <w:rsid w:val="00896C9B"/>
    <w:rsid w:val="008A5CAA"/>
    <w:rsid w:val="008B188A"/>
    <w:rsid w:val="008B4A3B"/>
    <w:rsid w:val="008B56E5"/>
    <w:rsid w:val="008B6065"/>
    <w:rsid w:val="008C146E"/>
    <w:rsid w:val="008C1F77"/>
    <w:rsid w:val="008C5AFB"/>
    <w:rsid w:val="008D1223"/>
    <w:rsid w:val="008D3CFE"/>
    <w:rsid w:val="008D5E6C"/>
    <w:rsid w:val="008D643A"/>
    <w:rsid w:val="008D7F16"/>
    <w:rsid w:val="008E08E2"/>
    <w:rsid w:val="008E160B"/>
    <w:rsid w:val="008E4534"/>
    <w:rsid w:val="008E54DB"/>
    <w:rsid w:val="008F1045"/>
    <w:rsid w:val="008F2A31"/>
    <w:rsid w:val="008F5160"/>
    <w:rsid w:val="008F7608"/>
    <w:rsid w:val="00900D6E"/>
    <w:rsid w:val="009018E4"/>
    <w:rsid w:val="00901B91"/>
    <w:rsid w:val="00903BED"/>
    <w:rsid w:val="00905613"/>
    <w:rsid w:val="00905BF1"/>
    <w:rsid w:val="00906D0A"/>
    <w:rsid w:val="009111B0"/>
    <w:rsid w:val="00913572"/>
    <w:rsid w:val="00915ADF"/>
    <w:rsid w:val="00915EF9"/>
    <w:rsid w:val="009171E7"/>
    <w:rsid w:val="00917A3B"/>
    <w:rsid w:val="00920413"/>
    <w:rsid w:val="0092087F"/>
    <w:rsid w:val="00921FD7"/>
    <w:rsid w:val="0092377F"/>
    <w:rsid w:val="009254FD"/>
    <w:rsid w:val="00927FEA"/>
    <w:rsid w:val="009308D8"/>
    <w:rsid w:val="00930DF7"/>
    <w:rsid w:val="00930E95"/>
    <w:rsid w:val="00934DBE"/>
    <w:rsid w:val="009367F9"/>
    <w:rsid w:val="00936821"/>
    <w:rsid w:val="00936E5D"/>
    <w:rsid w:val="0094276A"/>
    <w:rsid w:val="00942C75"/>
    <w:rsid w:val="0094475E"/>
    <w:rsid w:val="00951195"/>
    <w:rsid w:val="00952045"/>
    <w:rsid w:val="00952BA5"/>
    <w:rsid w:val="00953DBF"/>
    <w:rsid w:val="009554FB"/>
    <w:rsid w:val="009571C1"/>
    <w:rsid w:val="00957637"/>
    <w:rsid w:val="00957EEC"/>
    <w:rsid w:val="00963696"/>
    <w:rsid w:val="009642E6"/>
    <w:rsid w:val="009645E2"/>
    <w:rsid w:val="00965CCC"/>
    <w:rsid w:val="00972BCD"/>
    <w:rsid w:val="0097304E"/>
    <w:rsid w:val="0097647D"/>
    <w:rsid w:val="00976754"/>
    <w:rsid w:val="00976B70"/>
    <w:rsid w:val="0098274E"/>
    <w:rsid w:val="00983752"/>
    <w:rsid w:val="009838DC"/>
    <w:rsid w:val="00983EF6"/>
    <w:rsid w:val="009842C2"/>
    <w:rsid w:val="0098767C"/>
    <w:rsid w:val="00987939"/>
    <w:rsid w:val="009927BE"/>
    <w:rsid w:val="00994EDE"/>
    <w:rsid w:val="009959F3"/>
    <w:rsid w:val="00995FFE"/>
    <w:rsid w:val="009971AF"/>
    <w:rsid w:val="009A11C1"/>
    <w:rsid w:val="009A27F7"/>
    <w:rsid w:val="009A292D"/>
    <w:rsid w:val="009A4CAF"/>
    <w:rsid w:val="009A555F"/>
    <w:rsid w:val="009A69B5"/>
    <w:rsid w:val="009A7191"/>
    <w:rsid w:val="009B0A5E"/>
    <w:rsid w:val="009B0D73"/>
    <w:rsid w:val="009B3167"/>
    <w:rsid w:val="009B34FA"/>
    <w:rsid w:val="009B4E90"/>
    <w:rsid w:val="009B4F28"/>
    <w:rsid w:val="009C020C"/>
    <w:rsid w:val="009C44ED"/>
    <w:rsid w:val="009C4F0D"/>
    <w:rsid w:val="009C5700"/>
    <w:rsid w:val="009C596C"/>
    <w:rsid w:val="009C5D67"/>
    <w:rsid w:val="009C5FEE"/>
    <w:rsid w:val="009C6763"/>
    <w:rsid w:val="009C692C"/>
    <w:rsid w:val="009C698C"/>
    <w:rsid w:val="009C7A21"/>
    <w:rsid w:val="009C7A2D"/>
    <w:rsid w:val="009C7CE4"/>
    <w:rsid w:val="009D0A78"/>
    <w:rsid w:val="009D36AE"/>
    <w:rsid w:val="009D5198"/>
    <w:rsid w:val="009D72F9"/>
    <w:rsid w:val="009E18AF"/>
    <w:rsid w:val="009E4A3B"/>
    <w:rsid w:val="009E5D88"/>
    <w:rsid w:val="009E73AD"/>
    <w:rsid w:val="009F0653"/>
    <w:rsid w:val="009F09C7"/>
    <w:rsid w:val="009F0A92"/>
    <w:rsid w:val="009F2C78"/>
    <w:rsid w:val="009F632A"/>
    <w:rsid w:val="009F7A5B"/>
    <w:rsid w:val="009F7FCB"/>
    <w:rsid w:val="00A00B17"/>
    <w:rsid w:val="00A01568"/>
    <w:rsid w:val="00A1042E"/>
    <w:rsid w:val="00A112C1"/>
    <w:rsid w:val="00A13439"/>
    <w:rsid w:val="00A1378E"/>
    <w:rsid w:val="00A1794D"/>
    <w:rsid w:val="00A207E1"/>
    <w:rsid w:val="00A20EDD"/>
    <w:rsid w:val="00A220C6"/>
    <w:rsid w:val="00A2358C"/>
    <w:rsid w:val="00A256C1"/>
    <w:rsid w:val="00A2663A"/>
    <w:rsid w:val="00A30D1A"/>
    <w:rsid w:val="00A31C85"/>
    <w:rsid w:val="00A32C2E"/>
    <w:rsid w:val="00A33A9E"/>
    <w:rsid w:val="00A45529"/>
    <w:rsid w:val="00A45DC2"/>
    <w:rsid w:val="00A5260B"/>
    <w:rsid w:val="00A53376"/>
    <w:rsid w:val="00A61F62"/>
    <w:rsid w:val="00A623DF"/>
    <w:rsid w:val="00A62D1A"/>
    <w:rsid w:val="00A64588"/>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1BAD"/>
    <w:rsid w:val="00AA2334"/>
    <w:rsid w:val="00AA445B"/>
    <w:rsid w:val="00AA4B7A"/>
    <w:rsid w:val="00AA4DC4"/>
    <w:rsid w:val="00AB03DC"/>
    <w:rsid w:val="00AB05C6"/>
    <w:rsid w:val="00AB1155"/>
    <w:rsid w:val="00AB3244"/>
    <w:rsid w:val="00AB66D7"/>
    <w:rsid w:val="00AB694F"/>
    <w:rsid w:val="00AB7D51"/>
    <w:rsid w:val="00AC303F"/>
    <w:rsid w:val="00AC32C6"/>
    <w:rsid w:val="00AD5601"/>
    <w:rsid w:val="00AD6C6D"/>
    <w:rsid w:val="00AD7BA1"/>
    <w:rsid w:val="00AE007A"/>
    <w:rsid w:val="00AE0267"/>
    <w:rsid w:val="00AF0379"/>
    <w:rsid w:val="00AF1933"/>
    <w:rsid w:val="00AF26EB"/>
    <w:rsid w:val="00AF5247"/>
    <w:rsid w:val="00AF78C6"/>
    <w:rsid w:val="00AF7CB4"/>
    <w:rsid w:val="00B00961"/>
    <w:rsid w:val="00B01ADE"/>
    <w:rsid w:val="00B06BA6"/>
    <w:rsid w:val="00B12237"/>
    <w:rsid w:val="00B12F3C"/>
    <w:rsid w:val="00B133E0"/>
    <w:rsid w:val="00B13E5E"/>
    <w:rsid w:val="00B21C23"/>
    <w:rsid w:val="00B22EB0"/>
    <w:rsid w:val="00B24A6A"/>
    <w:rsid w:val="00B24FF7"/>
    <w:rsid w:val="00B2543C"/>
    <w:rsid w:val="00B25670"/>
    <w:rsid w:val="00B26192"/>
    <w:rsid w:val="00B262CD"/>
    <w:rsid w:val="00B26AA1"/>
    <w:rsid w:val="00B27D9C"/>
    <w:rsid w:val="00B316D1"/>
    <w:rsid w:val="00B33B11"/>
    <w:rsid w:val="00B33C5E"/>
    <w:rsid w:val="00B3755D"/>
    <w:rsid w:val="00B40A66"/>
    <w:rsid w:val="00B41090"/>
    <w:rsid w:val="00B4741F"/>
    <w:rsid w:val="00B50CF4"/>
    <w:rsid w:val="00B521D7"/>
    <w:rsid w:val="00B543EB"/>
    <w:rsid w:val="00B57332"/>
    <w:rsid w:val="00B57B39"/>
    <w:rsid w:val="00B60E9C"/>
    <w:rsid w:val="00B61073"/>
    <w:rsid w:val="00B616D6"/>
    <w:rsid w:val="00B64657"/>
    <w:rsid w:val="00B6632A"/>
    <w:rsid w:val="00B67C18"/>
    <w:rsid w:val="00B67D4F"/>
    <w:rsid w:val="00B720AC"/>
    <w:rsid w:val="00B74AE8"/>
    <w:rsid w:val="00B74F9C"/>
    <w:rsid w:val="00B7542C"/>
    <w:rsid w:val="00B75DA3"/>
    <w:rsid w:val="00B769E3"/>
    <w:rsid w:val="00B801E0"/>
    <w:rsid w:val="00B80489"/>
    <w:rsid w:val="00B83422"/>
    <w:rsid w:val="00B841C1"/>
    <w:rsid w:val="00B8765A"/>
    <w:rsid w:val="00B955B3"/>
    <w:rsid w:val="00BA1369"/>
    <w:rsid w:val="00BA15F6"/>
    <w:rsid w:val="00BA4F42"/>
    <w:rsid w:val="00BA7A19"/>
    <w:rsid w:val="00BA7C8D"/>
    <w:rsid w:val="00BB0CAA"/>
    <w:rsid w:val="00BB11A8"/>
    <w:rsid w:val="00BB1664"/>
    <w:rsid w:val="00BB17A8"/>
    <w:rsid w:val="00BB2026"/>
    <w:rsid w:val="00BB3B92"/>
    <w:rsid w:val="00BB6378"/>
    <w:rsid w:val="00BB6D5C"/>
    <w:rsid w:val="00BC1BD9"/>
    <w:rsid w:val="00BC2BC9"/>
    <w:rsid w:val="00BC3B43"/>
    <w:rsid w:val="00BC52DF"/>
    <w:rsid w:val="00BC5535"/>
    <w:rsid w:val="00BD0BB7"/>
    <w:rsid w:val="00BD1289"/>
    <w:rsid w:val="00BD21C2"/>
    <w:rsid w:val="00BD3F00"/>
    <w:rsid w:val="00BD6A1A"/>
    <w:rsid w:val="00BE02A7"/>
    <w:rsid w:val="00BE0526"/>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290E"/>
    <w:rsid w:val="00C15DBB"/>
    <w:rsid w:val="00C22473"/>
    <w:rsid w:val="00C22E2C"/>
    <w:rsid w:val="00C25076"/>
    <w:rsid w:val="00C277CB"/>
    <w:rsid w:val="00C27ED6"/>
    <w:rsid w:val="00C3376D"/>
    <w:rsid w:val="00C34A52"/>
    <w:rsid w:val="00C368B0"/>
    <w:rsid w:val="00C369C9"/>
    <w:rsid w:val="00C40B4B"/>
    <w:rsid w:val="00C44388"/>
    <w:rsid w:val="00C444EA"/>
    <w:rsid w:val="00C50DF8"/>
    <w:rsid w:val="00C5114A"/>
    <w:rsid w:val="00C53125"/>
    <w:rsid w:val="00C538FD"/>
    <w:rsid w:val="00C53A46"/>
    <w:rsid w:val="00C55BB5"/>
    <w:rsid w:val="00C57F33"/>
    <w:rsid w:val="00C64953"/>
    <w:rsid w:val="00C65967"/>
    <w:rsid w:val="00C745E3"/>
    <w:rsid w:val="00C7467B"/>
    <w:rsid w:val="00C75C2E"/>
    <w:rsid w:val="00C766EF"/>
    <w:rsid w:val="00C773FC"/>
    <w:rsid w:val="00C77778"/>
    <w:rsid w:val="00C807AA"/>
    <w:rsid w:val="00C80EE6"/>
    <w:rsid w:val="00C817A7"/>
    <w:rsid w:val="00C861B2"/>
    <w:rsid w:val="00C86975"/>
    <w:rsid w:val="00CA07CA"/>
    <w:rsid w:val="00CA2A8B"/>
    <w:rsid w:val="00CA54C6"/>
    <w:rsid w:val="00CA65E9"/>
    <w:rsid w:val="00CB4339"/>
    <w:rsid w:val="00CB49F9"/>
    <w:rsid w:val="00CB6A55"/>
    <w:rsid w:val="00CC06D4"/>
    <w:rsid w:val="00CC1890"/>
    <w:rsid w:val="00CC18AA"/>
    <w:rsid w:val="00CC2D63"/>
    <w:rsid w:val="00CC33CC"/>
    <w:rsid w:val="00CC480B"/>
    <w:rsid w:val="00CC55AC"/>
    <w:rsid w:val="00CC5E7E"/>
    <w:rsid w:val="00CC72C5"/>
    <w:rsid w:val="00CC7310"/>
    <w:rsid w:val="00CC790E"/>
    <w:rsid w:val="00CD0E41"/>
    <w:rsid w:val="00CD307B"/>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1630"/>
    <w:rsid w:val="00D236EA"/>
    <w:rsid w:val="00D252DB"/>
    <w:rsid w:val="00D31AFE"/>
    <w:rsid w:val="00D332D6"/>
    <w:rsid w:val="00D345D1"/>
    <w:rsid w:val="00D346FC"/>
    <w:rsid w:val="00D349EF"/>
    <w:rsid w:val="00D35444"/>
    <w:rsid w:val="00D3691D"/>
    <w:rsid w:val="00D371C4"/>
    <w:rsid w:val="00D376DE"/>
    <w:rsid w:val="00D41ADE"/>
    <w:rsid w:val="00D424DC"/>
    <w:rsid w:val="00D4296D"/>
    <w:rsid w:val="00D431ED"/>
    <w:rsid w:val="00D458F7"/>
    <w:rsid w:val="00D4648E"/>
    <w:rsid w:val="00D471D1"/>
    <w:rsid w:val="00D50A2B"/>
    <w:rsid w:val="00D50E81"/>
    <w:rsid w:val="00D54998"/>
    <w:rsid w:val="00D560EF"/>
    <w:rsid w:val="00D56A55"/>
    <w:rsid w:val="00D60EC2"/>
    <w:rsid w:val="00D634D8"/>
    <w:rsid w:val="00D63C2D"/>
    <w:rsid w:val="00D651FF"/>
    <w:rsid w:val="00D65A32"/>
    <w:rsid w:val="00D71DEB"/>
    <w:rsid w:val="00D728AE"/>
    <w:rsid w:val="00D7374F"/>
    <w:rsid w:val="00D73882"/>
    <w:rsid w:val="00D74A71"/>
    <w:rsid w:val="00D80609"/>
    <w:rsid w:val="00D82BB6"/>
    <w:rsid w:val="00D83EBA"/>
    <w:rsid w:val="00D8505B"/>
    <w:rsid w:val="00D85062"/>
    <w:rsid w:val="00D856E7"/>
    <w:rsid w:val="00D93708"/>
    <w:rsid w:val="00D96CBF"/>
    <w:rsid w:val="00DA100A"/>
    <w:rsid w:val="00DA205E"/>
    <w:rsid w:val="00DA25AD"/>
    <w:rsid w:val="00DA41DB"/>
    <w:rsid w:val="00DA73E5"/>
    <w:rsid w:val="00DA7689"/>
    <w:rsid w:val="00DB0090"/>
    <w:rsid w:val="00DB1679"/>
    <w:rsid w:val="00DB3367"/>
    <w:rsid w:val="00DB3AD9"/>
    <w:rsid w:val="00DC004A"/>
    <w:rsid w:val="00DC2F1C"/>
    <w:rsid w:val="00DC2F84"/>
    <w:rsid w:val="00DC4BA2"/>
    <w:rsid w:val="00DD1BBC"/>
    <w:rsid w:val="00DD3EC5"/>
    <w:rsid w:val="00DD4C8D"/>
    <w:rsid w:val="00DD6134"/>
    <w:rsid w:val="00DD7FB4"/>
    <w:rsid w:val="00DE0FD4"/>
    <w:rsid w:val="00DE2BA1"/>
    <w:rsid w:val="00DE477C"/>
    <w:rsid w:val="00DE7B41"/>
    <w:rsid w:val="00DE7CB6"/>
    <w:rsid w:val="00DF1C7E"/>
    <w:rsid w:val="00DF269B"/>
    <w:rsid w:val="00DF3FB5"/>
    <w:rsid w:val="00DF4557"/>
    <w:rsid w:val="00DF4AB0"/>
    <w:rsid w:val="00DF66EE"/>
    <w:rsid w:val="00DF6776"/>
    <w:rsid w:val="00E00245"/>
    <w:rsid w:val="00E00371"/>
    <w:rsid w:val="00E0694A"/>
    <w:rsid w:val="00E07A31"/>
    <w:rsid w:val="00E10075"/>
    <w:rsid w:val="00E17346"/>
    <w:rsid w:val="00E21BE2"/>
    <w:rsid w:val="00E22627"/>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77DAD"/>
    <w:rsid w:val="00E80E43"/>
    <w:rsid w:val="00E8311C"/>
    <w:rsid w:val="00E879A7"/>
    <w:rsid w:val="00E87A04"/>
    <w:rsid w:val="00E911D1"/>
    <w:rsid w:val="00E922B4"/>
    <w:rsid w:val="00E92489"/>
    <w:rsid w:val="00E9254A"/>
    <w:rsid w:val="00E92C27"/>
    <w:rsid w:val="00E9398D"/>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C7B9F"/>
    <w:rsid w:val="00ED1341"/>
    <w:rsid w:val="00ED1806"/>
    <w:rsid w:val="00ED205C"/>
    <w:rsid w:val="00ED36BD"/>
    <w:rsid w:val="00ED3F02"/>
    <w:rsid w:val="00ED457C"/>
    <w:rsid w:val="00EE0709"/>
    <w:rsid w:val="00EE0B92"/>
    <w:rsid w:val="00EE0F0E"/>
    <w:rsid w:val="00EE12C8"/>
    <w:rsid w:val="00EE2288"/>
    <w:rsid w:val="00EE2860"/>
    <w:rsid w:val="00EE68D2"/>
    <w:rsid w:val="00EF14B7"/>
    <w:rsid w:val="00EF1EC2"/>
    <w:rsid w:val="00EF3F0F"/>
    <w:rsid w:val="00EF44AD"/>
    <w:rsid w:val="00EF530C"/>
    <w:rsid w:val="00F014F8"/>
    <w:rsid w:val="00F02C0B"/>
    <w:rsid w:val="00F03432"/>
    <w:rsid w:val="00F0426C"/>
    <w:rsid w:val="00F06ADF"/>
    <w:rsid w:val="00F06BD2"/>
    <w:rsid w:val="00F112ED"/>
    <w:rsid w:val="00F13937"/>
    <w:rsid w:val="00F13F80"/>
    <w:rsid w:val="00F14499"/>
    <w:rsid w:val="00F17267"/>
    <w:rsid w:val="00F22886"/>
    <w:rsid w:val="00F24A30"/>
    <w:rsid w:val="00F27587"/>
    <w:rsid w:val="00F307F9"/>
    <w:rsid w:val="00F3131F"/>
    <w:rsid w:val="00F32538"/>
    <w:rsid w:val="00F34A00"/>
    <w:rsid w:val="00F34D93"/>
    <w:rsid w:val="00F35C3D"/>
    <w:rsid w:val="00F4320A"/>
    <w:rsid w:val="00F435BA"/>
    <w:rsid w:val="00F4389F"/>
    <w:rsid w:val="00F4431B"/>
    <w:rsid w:val="00F501E8"/>
    <w:rsid w:val="00F509D6"/>
    <w:rsid w:val="00F572DB"/>
    <w:rsid w:val="00F60CF6"/>
    <w:rsid w:val="00F62AEB"/>
    <w:rsid w:val="00F639C2"/>
    <w:rsid w:val="00F655F3"/>
    <w:rsid w:val="00F66A6D"/>
    <w:rsid w:val="00F707BD"/>
    <w:rsid w:val="00F72010"/>
    <w:rsid w:val="00F733A0"/>
    <w:rsid w:val="00F7477C"/>
    <w:rsid w:val="00F76428"/>
    <w:rsid w:val="00F77798"/>
    <w:rsid w:val="00F77B4D"/>
    <w:rsid w:val="00F820F7"/>
    <w:rsid w:val="00F83A44"/>
    <w:rsid w:val="00F85C22"/>
    <w:rsid w:val="00F86B12"/>
    <w:rsid w:val="00F87731"/>
    <w:rsid w:val="00F87AC6"/>
    <w:rsid w:val="00F9085A"/>
    <w:rsid w:val="00F91B05"/>
    <w:rsid w:val="00F94E53"/>
    <w:rsid w:val="00F96143"/>
    <w:rsid w:val="00F979AC"/>
    <w:rsid w:val="00FA02CE"/>
    <w:rsid w:val="00FA6353"/>
    <w:rsid w:val="00FA74E8"/>
    <w:rsid w:val="00FB2EE5"/>
    <w:rsid w:val="00FB32DE"/>
    <w:rsid w:val="00FB3ADA"/>
    <w:rsid w:val="00FB420A"/>
    <w:rsid w:val="00FB56E2"/>
    <w:rsid w:val="00FB5FF1"/>
    <w:rsid w:val="00FB6885"/>
    <w:rsid w:val="00FB7A50"/>
    <w:rsid w:val="00FC0DF5"/>
    <w:rsid w:val="00FC14E3"/>
    <w:rsid w:val="00FC38DE"/>
    <w:rsid w:val="00FC44B5"/>
    <w:rsid w:val="00FC6127"/>
    <w:rsid w:val="00FC790B"/>
    <w:rsid w:val="00FC7A4D"/>
    <w:rsid w:val="00FD079A"/>
    <w:rsid w:val="00FD08A0"/>
    <w:rsid w:val="00FD1F63"/>
    <w:rsid w:val="00FD2E42"/>
    <w:rsid w:val="00FD4AA6"/>
    <w:rsid w:val="00FD53CC"/>
    <w:rsid w:val="00FE1AA9"/>
    <w:rsid w:val="00FE2B9E"/>
    <w:rsid w:val="00FE3088"/>
    <w:rsid w:val="00FE4679"/>
    <w:rsid w:val="00FE6123"/>
    <w:rsid w:val="00FE6555"/>
    <w:rsid w:val="00FE6E03"/>
    <w:rsid w:val="00FF442C"/>
    <w:rsid w:val="00FF51E1"/>
    <w:rsid w:val="00FF5862"/>
    <w:rsid w:val="00FF6DFD"/>
    <w:rsid w:val="11FF375E"/>
    <w:rsid w:val="129A573E"/>
    <w:rsid w:val="21127B44"/>
    <w:rsid w:val="2E662254"/>
    <w:rsid w:val="3519253E"/>
    <w:rsid w:val="5C2A4541"/>
    <w:rsid w:val="60FB1930"/>
    <w:rsid w:val="FC970972"/>
    <w:rsid w:val="FFBB5B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0068B7"/>
      <w:u w:val="none"/>
    </w:rPr>
  </w:style>
  <w:style w:type="character" w:styleId="16">
    <w:name w:val="annotation reference"/>
    <w:basedOn w:val="13"/>
    <w:qFormat/>
    <w:uiPriority w:val="0"/>
    <w:rPr>
      <w:sz w:val="21"/>
      <w:szCs w:val="21"/>
    </w:rPr>
  </w:style>
  <w:style w:type="character" w:customStyle="1" w:styleId="17">
    <w:name w:val="141"/>
    <w:qFormat/>
    <w:uiPriority w:val="0"/>
    <w:rPr>
      <w:sz w:val="21"/>
      <w:szCs w:val="21"/>
    </w:rPr>
  </w:style>
  <w:style w:type="character" w:customStyle="1" w:styleId="18">
    <w:name w:val="ztag pre"/>
    <w:basedOn w:val="13"/>
    <w:qFormat/>
    <w:uiPriority w:val="0"/>
  </w:style>
  <w:style w:type="character" w:customStyle="1" w:styleId="19">
    <w:name w:val="已访问的超链接1"/>
    <w:qFormat/>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批注文字 字符"/>
    <w:basedOn w:val="13"/>
    <w:link w:val="4"/>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未处理的提及1"/>
    <w:basedOn w:val="13"/>
    <w:semiHidden/>
    <w:unhideWhenUsed/>
    <w:qFormat/>
    <w:uiPriority w:val="99"/>
    <w:rPr>
      <w:color w:val="605E5C"/>
      <w:shd w:val="clear" w:color="auto" w:fill="E1DFDD"/>
    </w:rPr>
  </w:style>
  <w:style w:type="paragraph" w:customStyle="1" w:styleId="24">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Unresolved Mention"/>
    <w:basedOn w:val="13"/>
    <w:semiHidden/>
    <w:unhideWhenUsed/>
    <w:uiPriority w:val="99"/>
    <w:rPr>
      <w:color w:val="605E5C"/>
      <w:shd w:val="clear" w:color="auto" w:fill="E1DFDD"/>
    </w:rPr>
  </w:style>
  <w:style w:type="paragraph" w:customStyle="1" w:styleId="28">
    <w:name w:val="无间隔1"/>
    <w:qFormat/>
    <w:uiPriority w:val="1"/>
    <w:rPr>
      <w:rFonts w:ascii="Calibri" w:hAnsi="Calibri" w:eastAsia="Calibri" w:cs="Times New Roman"/>
      <w:sz w:val="22"/>
      <w:szCs w:val="22"/>
      <w:lang w:val="en-US" w:eastAsia="en-US" w:bidi="ar-SA"/>
    </w:rPr>
  </w:style>
  <w:style w:type="character" w:customStyle="1" w:styleId="29">
    <w:name w:val="标题 1 字符"/>
    <w:basedOn w:val="13"/>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C69977A9-76A7-405C-ABEC-94DFFD4D28C4}">
  <ds:schemaRefs/>
</ds:datastoreItem>
</file>

<file path=docProps/app.xml><?xml version="1.0" encoding="utf-8"?>
<Properties xmlns="http://schemas.openxmlformats.org/officeDocument/2006/extended-properties" xmlns:vt="http://schemas.openxmlformats.org/officeDocument/2006/docPropsVTypes">
  <Company>Microsoft</Company>
  <Pages>6</Pages>
  <Words>532</Words>
  <Characters>3036</Characters>
  <Lines>25</Lines>
  <Paragraphs>7</Paragraphs>
  <TotalTime>0</TotalTime>
  <ScaleCrop>false</ScaleCrop>
  <LinksUpToDate>false</LinksUpToDate>
  <CharactersWithSpaces>3561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2024-10-30T01:02:00Z</dcterms:created>
  <dc:creator>全美国际教育协会</dc:creator>
  <cp:lastModifiedBy>Peng Hou</cp:lastModifiedBy>
  <cp:lastPrinted>2011-12-17T00:54:00Z</cp:lastPrinted>
  <dcterms:modified xsi:type="dcterms:W3CDTF">2025-02-19T16:59:31Z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