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89EBE">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59264"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17AEE3A6">
      <w:pPr>
        <w:widowControl/>
        <w:spacing w:line="360" w:lineRule="auto"/>
        <w:jc w:val="center"/>
        <w:rPr>
          <w:rFonts w:asciiTheme="minorHAnsi" w:hAnsiTheme="minorHAnsi" w:eastAsiaTheme="majorEastAsia" w:cstheme="minorHAnsi"/>
          <w:b/>
          <w:kern w:val="0"/>
          <w:sz w:val="32"/>
          <w:szCs w:val="21"/>
        </w:rPr>
      </w:pPr>
    </w:p>
    <w:p w14:paraId="2B601E4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w:t>
      </w:r>
      <w:r>
        <w:rPr>
          <w:rFonts w:asciiTheme="minorHAnsi" w:hAnsiTheme="minorHAnsi" w:eastAsiaTheme="majorEastAsia" w:cstheme="minorHAnsi"/>
          <w:b/>
          <w:kern w:val="0"/>
          <w:sz w:val="32"/>
          <w:szCs w:val="21"/>
        </w:rPr>
        <w:t xml:space="preserve"> </w:t>
      </w:r>
    </w:p>
    <w:p w14:paraId="2175CAB5">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人工智能专题：深度学习与深度神经网络</w:t>
      </w:r>
    </w:p>
    <w:p w14:paraId="3EEE377A">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University of Cambridge</w:t>
      </w:r>
    </w:p>
    <w:p w14:paraId="53D3263A">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Artificial Intelligence: Deep Learning and Deep Neural Networks</w:t>
      </w:r>
    </w:p>
    <w:p w14:paraId="30FCC3D6">
      <w:pPr>
        <w:widowControl/>
        <w:spacing w:line="360" w:lineRule="auto"/>
        <w:rPr>
          <w:rFonts w:asciiTheme="minorHAnsi" w:hAnsiTheme="minorHAnsi" w:eastAsiaTheme="majorEastAsia" w:cstheme="minorHAnsi"/>
          <w:b/>
          <w:bCs/>
          <w:kern w:val="0"/>
          <w:sz w:val="24"/>
        </w:rPr>
      </w:pPr>
    </w:p>
    <w:p w14:paraId="341067D2">
      <w:pPr>
        <w:pStyle w:val="22"/>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14:paraId="181EA40B">
      <w:pPr>
        <w:pStyle w:val="22"/>
        <w:widowControl/>
        <w:spacing w:line="360" w:lineRule="auto"/>
        <w:rPr>
          <w:rFonts w:cs="Calibri" w:asciiTheme="minorHAnsi" w:hAnsiTheme="minorHAnsi"/>
          <w:bCs/>
          <w:kern w:val="0"/>
          <w:szCs w:val="21"/>
        </w:rPr>
      </w:pPr>
      <w:r>
        <w:rPr>
          <w:rFonts w:hint="eastAsia" w:cs="Calibri" w:asciiTheme="minorHAnsi" w:hAnsiTheme="minorHAnsi"/>
          <w:bCs/>
          <w:kern w:val="0"/>
          <w:szCs w:val="21"/>
        </w:rPr>
        <w:t>深度学习是数据科学领域最令人兴奋、最具变革性的变化。在业务中理解并整合深度神经网络（</w:t>
      </w:r>
      <w:r>
        <w:rPr>
          <w:rFonts w:cs="Calibri" w:asciiTheme="minorHAnsi" w:hAnsiTheme="minorHAnsi"/>
          <w:bCs/>
          <w:kern w:val="0"/>
          <w:szCs w:val="21"/>
        </w:rPr>
        <w:t>Deep Neural Networks</w:t>
      </w:r>
      <w:r>
        <w:rPr>
          <w:rFonts w:hint="eastAsia" w:cs="Calibri" w:asciiTheme="minorHAnsi" w:hAnsiTheme="minorHAnsi"/>
          <w:bCs/>
          <w:kern w:val="0"/>
          <w:szCs w:val="21"/>
        </w:rPr>
        <w:t>，简称DNN）的能力，如ChatGPT，对于专业人士而言是必备的关键技能。深度学习方法是机器学习的一种，它奠定了过去十年中几乎所有人工智能的进展。包括文本理解、语音识别、计算机视觉等在内的模型应用，目前都是由神经网络驱动。</w:t>
      </w:r>
    </w:p>
    <w:p w14:paraId="63C3D9BF">
      <w:pPr>
        <w:pStyle w:val="22"/>
        <w:widowControl/>
        <w:spacing w:line="360" w:lineRule="auto"/>
        <w:ind w:firstLine="0" w:firstLineChars="0"/>
        <w:rPr>
          <w:rFonts w:cs="Calibri" w:asciiTheme="minorHAnsi" w:hAnsiTheme="minorHAnsi"/>
          <w:bCs/>
          <w:kern w:val="0"/>
          <w:szCs w:val="21"/>
        </w:rPr>
      </w:pPr>
      <w:r>
        <w:rPr>
          <w:rFonts w:hint="eastAsia" w:cs="Calibri" w:asciiTheme="minorHAnsi" w:hAnsiTheme="minorHAnsi"/>
          <w:bCs/>
          <w:kern w:val="0"/>
          <w:szCs w:val="21"/>
        </w:rPr>
        <w:t>通过研究深度神经网络的核心原则，学生能够深入了解相关领域的最新突破、以及这些突破所催化的系统性技术变革。</w:t>
      </w:r>
    </w:p>
    <w:p w14:paraId="7B250A33">
      <w:pPr>
        <w:pStyle w:val="22"/>
        <w:widowControl/>
        <w:spacing w:line="360" w:lineRule="auto"/>
        <w:ind w:firstLineChars="0"/>
        <w:rPr>
          <w:rFonts w:cs="Calibri" w:asciiTheme="minorHAnsi" w:hAnsiTheme="minorHAnsi"/>
          <w:b/>
          <w:kern w:val="0"/>
          <w:szCs w:val="21"/>
        </w:rPr>
      </w:pPr>
      <w:r>
        <w:rPr>
          <w:rFonts w:hint="eastAsia" w:cs="Calibri" w:asciiTheme="minorHAnsi" w:hAnsiTheme="minorHAnsi"/>
          <w:bCs/>
          <w:kern w:val="0"/>
          <w:szCs w:val="21"/>
        </w:rPr>
        <w:t>与其他类型的数据科学相比，深度学习代表了思维方式的显著变化，其重点是设计和调整相对统一的学习方法，这些方法更多依赖于通用原则，而不是特定的背景知识。如果能够正确实施这些原则，将有助于大幅减少对人工设计功能的需求，并在收集足量数据的前提下，极大地降低进入任何新领域的门槛。随着当今社会日益趋向数据化，能够最有效地收集和利用新兴数据流的公司将获得更丰厚的机会。因此，对于数据为王的各个行业而言，对于深度学习的研究前所未有地与从业者息息相关。</w:t>
      </w:r>
    </w:p>
    <w:p w14:paraId="649A107C">
      <w:pPr>
        <w:widowControl/>
        <w:spacing w:line="360" w:lineRule="auto"/>
        <w:rPr>
          <w:rFonts w:asciiTheme="minorHAnsi" w:hAnsiTheme="minorHAnsi" w:eastAsiaTheme="majorEastAsia" w:cstheme="minorHAnsi"/>
          <w:kern w:val="0"/>
          <w:szCs w:val="21"/>
        </w:rPr>
      </w:pPr>
    </w:p>
    <w:p w14:paraId="501DEC30">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本项目由</w:t>
      </w:r>
      <w:r>
        <w:rPr>
          <w:rFonts w:hint="eastAsia" w:cs="Calibri" w:asciiTheme="minorHAnsi" w:hAnsiTheme="minorHAnsi"/>
          <w:szCs w:val="21"/>
        </w:rPr>
        <w:t>剑桥大学计算机科学</w:t>
      </w:r>
      <w:r>
        <w:rPr>
          <w:rFonts w:cs="Calibri" w:asciiTheme="minorHAnsi" w:hAnsiTheme="minorHAnsi"/>
          <w:szCs w:val="21"/>
        </w:rPr>
        <w:t>系</w:t>
      </w:r>
      <w:r>
        <w:rPr>
          <w:rFonts w:hint="eastAsia" w:cs="Calibri" w:asciiTheme="minorHAnsi" w:hAnsiTheme="minorHAnsi"/>
          <w:szCs w:val="21"/>
        </w:rPr>
        <w:t>教授亲自参与设计与授课</w:t>
      </w:r>
      <w:r>
        <w:rPr>
          <w:rFonts w:hint="eastAsia" w:asciiTheme="minorHAnsi" w:hAnsiTheme="minorHAnsi" w:eastAsiaTheme="majorEastAsia" w:cstheme="minorHAnsi"/>
          <w:kern w:val="0"/>
          <w:szCs w:val="21"/>
        </w:rPr>
        <w:t>， 涵盖英国剑桥大学特色专业课、小组讨论、结业项目展示等内容</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最大程度的让学生在短时间内体验剑桥大学的学术特色，强化学科认知，拓展学术视野。</w:t>
      </w:r>
      <w:r>
        <w:rPr>
          <w:rFonts w:asciiTheme="minorHAnsi" w:hAnsiTheme="minorHAnsi" w:eastAsiaTheme="majorEastAsia" w:cstheme="minorHAnsi"/>
          <w:kern w:val="0"/>
          <w:szCs w:val="21"/>
        </w:rPr>
        <w:br w:type="textWrapping"/>
      </w:r>
    </w:p>
    <w:p w14:paraId="60D8943E">
      <w:pPr>
        <w:widowControl/>
        <w:spacing w:line="360" w:lineRule="auto"/>
        <w:ind w:firstLine="420" w:firstLineChars="200"/>
        <w:rPr>
          <w:rFonts w:asciiTheme="minorHAnsi" w:hAnsiTheme="minorHAnsi" w:eastAsiaTheme="majorEastAsia" w:cstheme="minorHAnsi"/>
          <w:kern w:val="0"/>
          <w:szCs w:val="21"/>
        </w:rPr>
      </w:pPr>
    </w:p>
    <w:p w14:paraId="26FACA93">
      <w:pPr>
        <w:pStyle w:val="26"/>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14:paraId="7E3A3AC5">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【顶级的剑桥师资】 由剑桥大学计算机科学</w:t>
      </w:r>
      <w:r>
        <w:rPr>
          <w:rFonts w:cs="Calibri" w:asciiTheme="minorHAnsi" w:hAnsiTheme="minorHAnsi"/>
          <w:szCs w:val="21"/>
        </w:rPr>
        <w:t>系</w:t>
      </w:r>
      <w:r>
        <w:rPr>
          <w:rFonts w:hint="eastAsia" w:cs="Calibri" w:asciiTheme="minorHAnsi" w:hAnsiTheme="minorHAnsi"/>
          <w:szCs w:val="21"/>
        </w:rPr>
        <w:t>教授亲自参与设计与授课，品质有保障；</w:t>
      </w:r>
    </w:p>
    <w:p w14:paraId="1AEDA1D0">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【前沿的课程主题】 涵盖当今深度学习领域最前沿的核心理论，并配合实践环节，帮助学生掌握最主流的人工智能、深度神经网络与数据分析工具</w:t>
      </w:r>
      <w:r>
        <w:rPr>
          <w:rFonts w:hint="eastAsia" w:asciiTheme="minorHAnsi" w:hAnsiTheme="minorHAnsi" w:eastAsiaTheme="majorEastAsia" w:cstheme="minorHAnsi"/>
          <w:szCs w:val="21"/>
        </w:rPr>
        <w:t>；</w:t>
      </w:r>
    </w:p>
    <w:p w14:paraId="296560FC">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【四六级即可申请】 无需托福雅思成绩，使用大学英语四/六级即可申请参加</w:t>
      </w:r>
    </w:p>
    <w:p w14:paraId="76AC8D8A">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【名校与名城体验】 学生将在剑桥大学的多所不同学院参加学习，体验世界顶级名校的学术氛围，以及剑桥、伦敦等英伦历史名城的风采</w:t>
      </w:r>
    </w:p>
    <w:p w14:paraId="314674C5">
      <w:pPr>
        <w:pStyle w:val="26"/>
        <w:widowControl/>
        <w:spacing w:line="360" w:lineRule="auto"/>
        <w:ind w:firstLine="0" w:firstLineChars="0"/>
        <w:jc w:val="left"/>
        <w:rPr>
          <w:rFonts w:cs="Calibri" w:asciiTheme="minorHAnsi" w:hAnsiTheme="minorHAnsi"/>
          <w:color w:val="FF0000"/>
          <w:szCs w:val="21"/>
        </w:rPr>
      </w:pPr>
    </w:p>
    <w:p w14:paraId="76FA7F82">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w:t>
      </w:r>
      <w:r>
        <w:rPr>
          <w:rFonts w:asciiTheme="minorHAnsi" w:hAnsiTheme="minorHAnsi" w:eastAsiaTheme="majorEastAsia" w:cstheme="minorHAnsi"/>
          <w:b/>
          <w:bCs/>
          <w:kern w:val="0"/>
          <w:szCs w:val="21"/>
        </w:rPr>
        <w:t>简介</w:t>
      </w:r>
    </w:p>
    <w:p w14:paraId="02FA852F">
      <w:pPr>
        <w:pStyle w:val="26"/>
        <w:widowControl/>
        <w:numPr>
          <w:ilvl w:val="0"/>
          <w:numId w:val="2"/>
        </w:numPr>
        <w:spacing w:line="360" w:lineRule="auto"/>
        <w:ind w:firstLineChars="0"/>
        <w:rPr>
          <w:rFonts w:cs="Calibri" w:asciiTheme="minorHAnsi" w:hAnsiTheme="minorHAnsi"/>
          <w:szCs w:val="21"/>
        </w:rPr>
      </w:pPr>
      <w:r>
        <w:rPr>
          <w:rFonts w:hint="eastAsia" w:cs="Calibri" w:asciiTheme="minorHAnsi" w:hAnsiTheme="minorHAnsi"/>
          <w:szCs w:val="21"/>
        </w:rPr>
        <w:t>创建于1209年的剑桥大学(University of Cambridge)，是英国乃至世界上历史最悠久的大学之一，同时也被公认为是世界上最顶尖的高等教育机构之一，在艺术与人文、数学、物理、工程与技术、医学、法学、商科等诸多领域拥有崇高的学术地位及广泛的影响力；</w:t>
      </w:r>
    </w:p>
    <w:p w14:paraId="5FD3FF5D">
      <w:pPr>
        <w:pStyle w:val="26"/>
        <w:widowControl/>
        <w:numPr>
          <w:ilvl w:val="0"/>
          <w:numId w:val="2"/>
        </w:numPr>
        <w:spacing w:line="360" w:lineRule="auto"/>
        <w:ind w:firstLineChars="0"/>
        <w:rPr>
          <w:rFonts w:cs="Calibri" w:asciiTheme="minorHAnsi" w:hAnsiTheme="minorHAnsi"/>
          <w:szCs w:val="21"/>
        </w:rPr>
      </w:pPr>
      <w:r>
        <w:rPr>
          <w:rFonts w:hint="eastAsia" w:cs="Calibri" w:asciiTheme="minorHAnsi" w:hAnsiTheme="minorHAnsi"/>
          <w:szCs w:val="21"/>
        </w:rPr>
        <w:t>剑桥大学是英语世界中第二古老的大学，同时也是全世界最顶尖的研究型大学之一，英国名校联盟 “罗素集团〞和欧洲的大学联盟科英布拉集因成员；</w:t>
      </w:r>
    </w:p>
    <w:p w14:paraId="62F881D4">
      <w:pPr>
        <w:pStyle w:val="26"/>
        <w:widowControl/>
        <w:numPr>
          <w:ilvl w:val="0"/>
          <w:numId w:val="2"/>
        </w:numPr>
        <w:spacing w:line="360" w:lineRule="auto"/>
        <w:ind w:firstLineChars="0"/>
        <w:jc w:val="left"/>
        <w:rPr>
          <w:rFonts w:asciiTheme="minorHAnsi" w:hAnsiTheme="minorHAnsi" w:cstheme="minorHAnsi"/>
          <w:kern w:val="0"/>
          <w:szCs w:val="21"/>
        </w:rPr>
      </w:pPr>
      <w:bookmarkStart w:id="0" w:name="_Hlk50987306"/>
      <w:r>
        <w:rPr>
          <w:rFonts w:hint="eastAsia" w:cs="Calibri" w:asciiTheme="minorHAnsi" w:hAnsiTheme="minorHAnsi"/>
          <w:szCs w:val="21"/>
        </w:rPr>
        <w:t>20</w:t>
      </w:r>
      <w:r>
        <w:rPr>
          <w:rFonts w:cs="Calibri" w:asciiTheme="minorHAnsi" w:hAnsiTheme="minorHAnsi"/>
          <w:szCs w:val="21"/>
        </w:rPr>
        <w:t>2</w:t>
      </w:r>
      <w:r>
        <w:rPr>
          <w:rFonts w:hint="eastAsia" w:cs="Calibri" w:asciiTheme="minorHAnsi" w:hAnsiTheme="minorHAnsi"/>
          <w:szCs w:val="21"/>
        </w:rPr>
        <w:t>5年</w:t>
      </w:r>
      <w:r>
        <w:rPr>
          <w:rFonts w:cs="Calibri" w:asciiTheme="minorHAnsi" w:hAnsiTheme="minorHAnsi"/>
          <w:szCs w:val="21"/>
        </w:rPr>
        <w:t>QS</w:t>
      </w:r>
      <w:r>
        <w:rPr>
          <w:rFonts w:hint="eastAsia" w:cs="Calibri" w:asciiTheme="minorHAnsi" w:hAnsiTheme="minorHAnsi"/>
          <w:szCs w:val="21"/>
        </w:rPr>
        <w:t>世界大学综合排名位居第</w:t>
      </w:r>
      <w:bookmarkEnd w:id="0"/>
      <w:r>
        <w:rPr>
          <w:rFonts w:hint="eastAsia" w:cs="Calibri" w:asciiTheme="minorHAnsi" w:hAnsiTheme="minorHAnsi"/>
          <w:szCs w:val="21"/>
        </w:rPr>
        <w:t>5；</w:t>
      </w:r>
      <w:r>
        <w:rPr>
          <w:rFonts w:asciiTheme="minorHAnsi" w:hAnsiTheme="minorHAnsi" w:cstheme="minorHAnsi"/>
          <w:kern w:val="0"/>
          <w:szCs w:val="21"/>
        </w:rPr>
        <w:t xml:space="preserve"> </w:t>
      </w:r>
      <w:r>
        <w:rPr>
          <w:rFonts w:hint="eastAsia" w:cs="Calibri" w:asciiTheme="minorHAnsi" w:hAnsiTheme="minorHAnsi"/>
          <w:szCs w:val="21"/>
        </w:rPr>
        <w:t>20</w:t>
      </w:r>
      <w:r>
        <w:rPr>
          <w:rFonts w:cs="Calibri" w:asciiTheme="minorHAnsi" w:hAnsiTheme="minorHAnsi"/>
          <w:szCs w:val="21"/>
        </w:rPr>
        <w:t>2</w:t>
      </w:r>
      <w:r>
        <w:rPr>
          <w:rFonts w:hint="eastAsia" w:cs="Calibri" w:asciiTheme="minorHAnsi" w:hAnsiTheme="minorHAnsi"/>
          <w:szCs w:val="21"/>
        </w:rPr>
        <w:t>5年USNEWS全球大学综合排名位列第6；QS计算机与信息专业世界排名第8；</w:t>
      </w:r>
      <w:r>
        <w:rPr>
          <w:rFonts w:asciiTheme="minorHAnsi" w:hAnsiTheme="minorHAnsi" w:cstheme="minorHAnsi"/>
          <w:kern w:val="0"/>
          <w:szCs w:val="21"/>
        </w:rPr>
        <w:t xml:space="preserve"> </w:t>
      </w:r>
    </w:p>
    <w:p w14:paraId="72999A33">
      <w:pPr>
        <w:pStyle w:val="26"/>
        <w:spacing w:line="360" w:lineRule="auto"/>
        <w:ind w:firstLine="0" w:firstLineChars="0"/>
        <w:rPr>
          <w:rFonts w:asciiTheme="minorHAnsi" w:hAnsiTheme="minorHAnsi" w:eastAsiaTheme="majorEastAsia" w:cstheme="minorHAnsi"/>
          <w:b/>
          <w:szCs w:val="21"/>
        </w:rPr>
      </w:pPr>
    </w:p>
    <w:p w14:paraId="09BD7DDB">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14:paraId="4592009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4C12ABD3">
      <w:pPr>
        <w:widowControl/>
        <w:spacing w:line="360" w:lineRule="auto"/>
        <w:ind w:firstLine="422" w:firstLineChars="200"/>
        <w:jc w:val="left"/>
        <w:rPr>
          <w:rFonts w:asciiTheme="minorHAnsi" w:hAnsiTheme="minorHAnsi" w:eastAsiaTheme="majorEastAsia" w:cstheme="minorHAnsi"/>
          <w:b/>
          <w:bCs/>
          <w:szCs w:val="21"/>
        </w:rPr>
      </w:pPr>
      <w:bookmarkStart w:id="1" w:name="_Hlk50987326"/>
      <w:r>
        <w:rPr>
          <w:rFonts w:hint="eastAsia" w:asciiTheme="minorHAnsi" w:hAnsiTheme="minorHAnsi" w:eastAsiaTheme="majorEastAsia" w:cstheme="minorHAnsi"/>
          <w:b/>
          <w:bCs/>
          <w:szCs w:val="21"/>
        </w:rPr>
        <w:t xml:space="preserve">2025年1月20日 </w:t>
      </w:r>
      <w:r>
        <w:rPr>
          <w:rFonts w:asciiTheme="minorHAnsi" w:hAnsiTheme="minorHAnsi" w:eastAsiaTheme="majorEastAsia" w:cstheme="minorHAnsi"/>
          <w:b/>
          <w:bCs/>
          <w:szCs w:val="21"/>
        </w:rPr>
        <w:t>–</w:t>
      </w:r>
      <w:r>
        <w:rPr>
          <w:rFonts w:hint="eastAsia" w:asciiTheme="minorHAnsi" w:hAnsiTheme="minorHAnsi" w:eastAsiaTheme="majorEastAsia" w:cstheme="minorHAnsi"/>
          <w:b/>
          <w:bCs/>
          <w:szCs w:val="21"/>
        </w:rPr>
        <w:t xml:space="preserve"> 1月31日（2周</w:t>
      </w:r>
      <w:bookmarkEnd w:id="1"/>
      <w:r>
        <w:rPr>
          <w:rFonts w:hint="eastAsia" w:asciiTheme="minorHAnsi" w:hAnsiTheme="minorHAnsi" w:eastAsiaTheme="majorEastAsia" w:cstheme="minorHAnsi"/>
          <w:b/>
          <w:bCs/>
          <w:szCs w:val="21"/>
        </w:rPr>
        <w:t>）；</w:t>
      </w:r>
      <w:r>
        <w:rPr>
          <w:rFonts w:asciiTheme="minorHAnsi" w:hAnsiTheme="minorHAnsi" w:eastAsiaTheme="majorEastAsia" w:cstheme="minorHAnsi"/>
          <w:b/>
          <w:bCs/>
          <w:szCs w:val="21"/>
        </w:rPr>
        <w:br w:type="textWrapping"/>
      </w:r>
    </w:p>
    <w:p w14:paraId="03569C11">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183E8BF2">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本项目将分为2周与4周两类，前者将系统介绍深度神经网络的核心知识，便于学生开展进一步的研究；后者则将在前2周的基础之上，扩展更多实践性内容，进一步强化针对神经网络的深入理解。</w:t>
      </w:r>
    </w:p>
    <w:p w14:paraId="2B9E4FDD">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课程注重直观性、实操性、专注性与前沿性。在传授深度学习重要核心理念的同时，还将强调技能方法的广泛适用性、资源的有效性、以及数据保护与隐私性。</w:t>
      </w:r>
    </w:p>
    <w:p w14:paraId="6579BB57">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kern w:val="0"/>
          <w:szCs w:val="21"/>
        </w:rPr>
        <w:t>项目学生将能够设计、部署和批判性地评估深度学习在现实世界中的应用。与教学内容配套的将会是一系列易于理解的问题集，以鼓励学生积极参与其中，扩大对课程主题的理解和掌握。</w:t>
      </w:r>
      <w:r>
        <w:rPr>
          <w:rFonts w:hint="eastAsia" w:cs="Calibri" w:asciiTheme="minorHAnsi" w:hAnsiTheme="minorHAnsi"/>
          <w:szCs w:val="21"/>
        </w:rPr>
        <w:t>授课老师会推荐课前阅读材料，供学生提前预习专业知识，并在课程期间根据需要重新解读重点部分。 同时，关于编程技能的讲解会照顾到不同水平的学生，确保学生能够更好地理解，从容地使用相关工具和方法，切实掌握如何在现实世界的应用程序中部署机器学习。</w:t>
      </w:r>
    </w:p>
    <w:p w14:paraId="00BA6728">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机器学习领域的技术发展日新月异，即便之前已接受过相关的教育与培训，或许也已经无法满足操作现代深度神经网络所需的知识与技能。通过参加本课程，学生将能够有效扩展自身的相关技能，有助于未来的职业发展，无论是希望从传统的软件工程师成长为机器学习工程师，亦或普通的银行建模师能够在统计分析中融入深度学习，都可以从课程中获益，因为这种涉及处理海量数据集的深度学习，应用范围非常广泛。</w:t>
      </w:r>
    </w:p>
    <w:p w14:paraId="3A8FB855">
      <w:pPr>
        <w:spacing w:line="360" w:lineRule="auto"/>
        <w:ind w:firstLine="420" w:firstLineChars="200"/>
        <w:rPr>
          <w:rFonts w:cs="Calibri" w:asciiTheme="minorHAnsi" w:hAnsiTheme="minorHAnsi"/>
          <w:szCs w:val="21"/>
        </w:rPr>
      </w:pPr>
    </w:p>
    <w:p w14:paraId="3F2C47BB">
      <w:pPr>
        <w:spacing w:line="360" w:lineRule="auto"/>
        <w:ind w:firstLine="420" w:firstLineChars="200"/>
        <w:rPr>
          <w:rFonts w:cs="Calibri" w:asciiTheme="minorHAnsi" w:hAnsiTheme="minorHAnsi"/>
          <w:szCs w:val="21"/>
        </w:rPr>
      </w:pPr>
      <w:r>
        <w:rPr>
          <w:rFonts w:hint="eastAsia" w:cs="Calibri" w:asciiTheme="minorHAnsi" w:hAnsiTheme="minorHAnsi"/>
          <w:szCs w:val="21"/>
        </w:rPr>
        <w:t>以下是具体课程介绍：</w:t>
      </w:r>
    </w:p>
    <w:tbl>
      <w:tblPr>
        <w:tblStyle w:val="13"/>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9"/>
      </w:tblGrid>
      <w:tr w14:paraId="51C55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159" w:type="dxa"/>
          </w:tcPr>
          <w:p w14:paraId="3BC3634D">
            <w:pPr>
              <w:spacing w:line="360" w:lineRule="auto"/>
              <w:rPr>
                <w:rFonts w:asciiTheme="minorHAnsi" w:hAnsiTheme="minorHAnsi" w:eastAsiaTheme="majorEastAsia" w:cstheme="minorHAnsi"/>
                <w:b/>
                <w:bCs/>
                <w:kern w:val="0"/>
                <w:szCs w:val="21"/>
              </w:rPr>
            </w:pPr>
            <w:r>
              <w:rPr>
                <w:rFonts w:hint="eastAsia" w:cs="Calibri" w:asciiTheme="minorHAnsi" w:hAnsiTheme="minorHAnsi"/>
                <w:b/>
                <w:bCs/>
                <w:szCs w:val="21"/>
              </w:rPr>
              <w:t>深度神经网络 Deep Neural Networks（2周，30小时）</w:t>
            </w:r>
          </w:p>
        </w:tc>
      </w:tr>
      <w:tr w14:paraId="3589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tcPr>
          <w:p w14:paraId="308A315D">
            <w:pPr>
              <w:spacing w:line="360" w:lineRule="auto"/>
              <w:rPr>
                <w:rFonts w:cs="Calibri" w:asciiTheme="minorHAnsi" w:hAnsiTheme="minorHAnsi"/>
                <w:szCs w:val="21"/>
              </w:rPr>
            </w:pPr>
            <w:r>
              <w:rPr>
                <w:rFonts w:hint="eastAsia" w:cs="Calibri" w:asciiTheme="minorHAnsi" w:hAnsiTheme="minorHAnsi"/>
                <w:szCs w:val="21"/>
              </w:rPr>
              <w:t xml:space="preserve">内容简介： </w:t>
            </w:r>
          </w:p>
          <w:p w14:paraId="0B9F814D">
            <w:pPr>
              <w:spacing w:line="360" w:lineRule="auto"/>
              <w:ind w:firstLine="420" w:firstLineChars="200"/>
              <w:rPr>
                <w:rFonts w:cs="Calibri" w:asciiTheme="minorHAnsi" w:hAnsiTheme="minorHAnsi"/>
                <w:szCs w:val="21"/>
              </w:rPr>
            </w:pPr>
            <w:r>
              <w:rPr>
                <w:rFonts w:hint="eastAsia" w:cs="Calibri" w:asciiTheme="minorHAnsi" w:hAnsiTheme="minorHAnsi"/>
                <w:szCs w:val="21"/>
              </w:rPr>
              <w:t>学生将学习针对任何目标领域设计、实施和部署深度神经网络，特别关注通过模型构建和训练算法设计来提升深度神经网络学习所需的技能。</w:t>
            </w:r>
            <w:r>
              <w:rPr>
                <w:rFonts w:cs="Calibri" w:asciiTheme="minorHAnsi" w:hAnsiTheme="minorHAnsi"/>
                <w:szCs w:val="21"/>
              </w:rPr>
              <w:br w:type="textWrapping"/>
            </w:r>
          </w:p>
          <w:p w14:paraId="20F2E3AC">
            <w:pPr>
              <w:spacing w:line="360" w:lineRule="auto"/>
              <w:ind w:firstLine="420" w:firstLineChars="200"/>
              <w:rPr>
                <w:rFonts w:cs="Calibri" w:asciiTheme="minorHAnsi" w:hAnsiTheme="minorHAnsi"/>
                <w:szCs w:val="21"/>
              </w:rPr>
            </w:pPr>
            <w:r>
              <w:rPr>
                <w:rFonts w:hint="eastAsia" w:cs="Calibri" w:asciiTheme="minorHAnsi" w:hAnsiTheme="minorHAnsi"/>
                <w:szCs w:val="21"/>
              </w:rPr>
              <w:t>完成本课程学生将实现以下学习目标：</w:t>
            </w:r>
          </w:p>
          <w:p w14:paraId="407784F9">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了解深度神经网络学习的原理和方法</w:t>
            </w:r>
          </w:p>
          <w:p w14:paraId="4370CB72">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理解深度学习的主要变体（如卷积和递归架构）及其典型应用</w:t>
            </w:r>
          </w:p>
          <w:p w14:paraId="174309BE">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熟悉使用深度架构进行培训和建模时的关键概念、问题和实践；加强使用深度学习框架的实战经验</w:t>
            </w:r>
          </w:p>
          <w:p w14:paraId="7182C220">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掌握如何实施一些核心深度网络算法的基本版本（如反向传播）</w:t>
            </w:r>
          </w:p>
          <w:p w14:paraId="38CA8DB6">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分析深度学习如何适应其他机器学习方法，以及适合和不适合执行的任务</w:t>
            </w:r>
          </w:p>
          <w:p w14:paraId="771DF102">
            <w:pPr>
              <w:pStyle w:val="26"/>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提升针对深度学习系统的数据集和应用域进行批判性评估的能力</w:t>
            </w:r>
          </w:p>
          <w:p w14:paraId="28D604FB">
            <w:pPr>
              <w:pStyle w:val="26"/>
              <w:spacing w:line="360" w:lineRule="auto"/>
              <w:ind w:left="860" w:firstLine="0" w:firstLineChars="0"/>
              <w:rPr>
                <w:rFonts w:hint="eastAsia" w:cs="Calibri" w:asciiTheme="minorHAnsi" w:hAnsiTheme="minorHAnsi"/>
                <w:szCs w:val="21"/>
              </w:rPr>
            </w:pPr>
          </w:p>
        </w:tc>
      </w:tr>
      <w:tr w14:paraId="708B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tcPr>
          <w:p w14:paraId="2EE70A85">
            <w:pPr>
              <w:spacing w:line="360" w:lineRule="auto"/>
              <w:rPr>
                <w:rFonts w:cs="Calibri" w:asciiTheme="minorHAnsi" w:hAnsiTheme="minorHAnsi"/>
                <w:b/>
                <w:bCs/>
                <w:szCs w:val="21"/>
              </w:rPr>
            </w:pPr>
            <w:r>
              <w:rPr>
                <w:rFonts w:hint="eastAsia" w:cs="Calibri" w:asciiTheme="minorHAnsi" w:hAnsiTheme="minorHAnsi"/>
                <w:b/>
                <w:bCs/>
                <w:szCs w:val="21"/>
              </w:rPr>
              <w:t>高级深度神经网络Advanced Deep Neural Networks（4周，48小时）</w:t>
            </w:r>
          </w:p>
        </w:tc>
      </w:tr>
      <w:tr w14:paraId="79A2F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tcPr>
          <w:p w14:paraId="2B412814">
            <w:pPr>
              <w:spacing w:line="360" w:lineRule="auto"/>
              <w:rPr>
                <w:rFonts w:cs="Calibri" w:asciiTheme="minorHAnsi" w:hAnsiTheme="minorHAnsi"/>
                <w:szCs w:val="21"/>
              </w:rPr>
            </w:pPr>
            <w:r>
              <w:rPr>
                <w:rFonts w:hint="eastAsia" w:cs="Calibri" w:asciiTheme="minorHAnsi" w:hAnsiTheme="minorHAnsi"/>
                <w:szCs w:val="21"/>
              </w:rPr>
              <w:t>内容简介：</w:t>
            </w:r>
          </w:p>
          <w:p w14:paraId="3E0F75B0">
            <w:pPr>
              <w:spacing w:line="360" w:lineRule="auto"/>
              <w:ind w:firstLine="420" w:firstLineChars="200"/>
              <w:rPr>
                <w:rFonts w:cs="Calibri" w:asciiTheme="minorHAnsi" w:hAnsiTheme="minorHAnsi"/>
                <w:szCs w:val="21"/>
              </w:rPr>
            </w:pPr>
            <w:r>
              <w:rPr>
                <w:rFonts w:hint="eastAsia" w:cs="Calibri" w:asciiTheme="minorHAnsi" w:hAnsiTheme="minorHAnsi"/>
                <w:szCs w:val="21"/>
              </w:rPr>
              <w:t>4周课程将是建立在前2周项目基础上的进阶版，它将广泛研究一系列新的最具代表性的技术、算法和软件架构，旨在使深度模型的训练和推理在研究/生产条件下、或者在分布式环境下和/或受约束的系统中能够高效进行。此外，课程还将教授软件和分布式系统的基础知识以及计算机体系结构的概念，并探索它们与现代深度学习（以及更广泛的机器学习）之间的关系。</w:t>
            </w:r>
            <w:r>
              <w:rPr>
                <w:rFonts w:cs="Calibri" w:asciiTheme="minorHAnsi" w:hAnsiTheme="minorHAnsi"/>
                <w:szCs w:val="21"/>
              </w:rPr>
              <w:br w:type="textWrapping"/>
            </w:r>
            <w:r>
              <w:rPr>
                <w:rFonts w:hint="eastAsia" w:cs="Calibri" w:asciiTheme="minorHAnsi" w:hAnsiTheme="minorHAnsi"/>
                <w:szCs w:val="21"/>
              </w:rPr>
              <w:t xml:space="preserve">    完成本课程学生将实现以下学习目标：</w:t>
            </w:r>
          </w:p>
          <w:p w14:paraId="67BC42E4">
            <w:pPr>
              <w:pStyle w:val="26"/>
              <w:numPr>
                <w:ilvl w:val="0"/>
                <w:numId w:val="4"/>
              </w:numPr>
              <w:spacing w:line="360" w:lineRule="auto"/>
              <w:ind w:firstLineChars="0"/>
              <w:rPr>
                <w:rFonts w:cs="Calibri" w:asciiTheme="minorHAnsi" w:hAnsiTheme="minorHAnsi"/>
                <w:szCs w:val="21"/>
              </w:rPr>
            </w:pPr>
            <w:r>
              <w:rPr>
                <w:rFonts w:hint="eastAsia" w:cs="Calibri" w:asciiTheme="minorHAnsi" w:hAnsiTheme="minorHAnsi"/>
                <w:szCs w:val="21"/>
              </w:rPr>
              <w:t>熟悉深度神经网络学习相关的核心概念</w:t>
            </w:r>
          </w:p>
          <w:p w14:paraId="26B27163">
            <w:pPr>
              <w:pStyle w:val="26"/>
              <w:numPr>
                <w:ilvl w:val="0"/>
                <w:numId w:val="4"/>
              </w:numPr>
              <w:spacing w:line="360" w:lineRule="auto"/>
              <w:ind w:firstLineChars="0"/>
              <w:rPr>
                <w:rFonts w:cs="Calibri" w:asciiTheme="minorHAnsi" w:hAnsiTheme="minorHAnsi"/>
                <w:szCs w:val="21"/>
              </w:rPr>
            </w:pPr>
            <w:r>
              <w:rPr>
                <w:rFonts w:hint="eastAsia" w:cs="Calibri" w:asciiTheme="minorHAnsi" w:hAnsiTheme="minorHAnsi"/>
                <w:szCs w:val="21"/>
              </w:rPr>
              <w:t>了解该领域正在进行的令人兴奋的研究工作</w:t>
            </w:r>
          </w:p>
          <w:p w14:paraId="15519AD9">
            <w:pPr>
              <w:pStyle w:val="26"/>
              <w:numPr>
                <w:ilvl w:val="0"/>
                <w:numId w:val="4"/>
              </w:numPr>
              <w:spacing w:line="360" w:lineRule="auto"/>
              <w:ind w:firstLineChars="0"/>
              <w:rPr>
                <w:rFonts w:cs="Calibri" w:asciiTheme="minorHAnsi" w:hAnsiTheme="minorHAnsi"/>
                <w:szCs w:val="21"/>
              </w:rPr>
            </w:pPr>
            <w:r>
              <w:rPr>
                <w:rFonts w:hint="eastAsia" w:cs="Calibri" w:asciiTheme="minorHAnsi" w:hAnsiTheme="minorHAnsi"/>
                <w:szCs w:val="21"/>
              </w:rPr>
              <w:t>提高实用能力，如利用云或联合资源扩展机器学习的实施规模，或缩小模型以便在各种不同的平台上有效地部署</w:t>
            </w:r>
          </w:p>
          <w:p w14:paraId="53B8F52F">
            <w:pPr>
              <w:pStyle w:val="26"/>
              <w:numPr>
                <w:ilvl w:val="0"/>
                <w:numId w:val="4"/>
              </w:numPr>
              <w:spacing w:line="360" w:lineRule="auto"/>
              <w:ind w:firstLineChars="0"/>
              <w:rPr>
                <w:rFonts w:cs="Calibri" w:asciiTheme="minorHAnsi" w:hAnsiTheme="minorHAnsi"/>
                <w:szCs w:val="21"/>
              </w:rPr>
            </w:pPr>
            <w:r>
              <w:rPr>
                <w:rFonts w:hint="eastAsia" w:cs="Calibri" w:asciiTheme="minorHAnsi" w:hAnsiTheme="minorHAnsi"/>
                <w:szCs w:val="21"/>
              </w:rPr>
              <w:t>获得几个深度模型的工作原型，以解决真实数据方面的非琐碎性任务</w:t>
            </w:r>
          </w:p>
        </w:tc>
      </w:tr>
    </w:tbl>
    <w:p w14:paraId="6B80AA0C">
      <w:pPr>
        <w:spacing w:line="360" w:lineRule="auto"/>
        <w:rPr>
          <w:rFonts w:cs="Calibri" w:asciiTheme="minorHAnsi" w:hAnsiTheme="minorHAnsi"/>
          <w:szCs w:val="21"/>
        </w:rPr>
      </w:pPr>
    </w:p>
    <w:p w14:paraId="440D0013">
      <w:pPr>
        <w:spacing w:line="360" w:lineRule="auto"/>
        <w:rPr>
          <w:rFonts w:cs="Calibri" w:asciiTheme="minorHAnsi" w:hAnsiTheme="minorHAnsi"/>
          <w:szCs w:val="21"/>
        </w:rPr>
      </w:pPr>
      <w:r>
        <w:rPr>
          <w:rFonts w:cs="Calibri" w:asciiTheme="minorHAnsi" w:hAnsiTheme="minorHAnsi"/>
          <w:color w:val="000000" w:themeColor="text1"/>
          <w:szCs w:val="21"/>
          <w14:textFill>
            <w14:solidFill>
              <w14:schemeClr w14:val="tx1"/>
            </w14:solidFill>
          </w14:textFill>
        </w:rPr>
        <w:t>【</w:t>
      </w:r>
      <w:r>
        <w:rPr>
          <w:rFonts w:hint="eastAsia" w:cs="Calibri" w:asciiTheme="minorHAnsi" w:hAnsiTheme="minorHAnsi"/>
          <w:b/>
          <w:color w:val="000000" w:themeColor="text1"/>
          <w:szCs w:val="21"/>
          <w14:textFill>
            <w14:solidFill>
              <w14:schemeClr w14:val="tx1"/>
            </w14:solidFill>
          </w14:textFill>
        </w:rPr>
        <w:t>项目日程</w:t>
      </w:r>
      <w:r>
        <w:rPr>
          <w:rFonts w:cs="Calibri" w:asciiTheme="minorHAnsi" w:hAnsiTheme="minorHAnsi"/>
          <w:color w:val="000000" w:themeColor="text1"/>
          <w:szCs w:val="21"/>
          <w14:textFill>
            <w14:solidFill>
              <w14:schemeClr w14:val="tx1"/>
            </w14:solidFill>
          </w14:textFill>
        </w:rPr>
        <w:t>】</w:t>
      </w:r>
      <w:r>
        <w:rPr>
          <w:rFonts w:cs="Calibri" w:asciiTheme="minorHAnsi" w:hAnsiTheme="minorHAnsi"/>
          <w:szCs w:val="21"/>
        </w:rPr>
        <w:t>(</w:t>
      </w:r>
      <w:r>
        <w:rPr>
          <w:rFonts w:hint="eastAsia" w:cs="Calibri" w:asciiTheme="minorHAnsi" w:hAnsiTheme="minorHAnsi"/>
          <w:szCs w:val="21"/>
        </w:rPr>
        <w:t>仅供参考，以实际安排为准</w:t>
      </w:r>
      <w:r>
        <w:rPr>
          <w:rFonts w:cs="Calibri" w:asciiTheme="minorHAnsi" w:hAnsiTheme="minorHAnsi"/>
          <w:szCs w:val="21"/>
        </w:rPr>
        <w:t>)</w:t>
      </w:r>
      <w:r>
        <w:rPr>
          <w:rFonts w:cs="Calibri" w:asciiTheme="minorHAnsi" w:hAnsiTheme="minorHAnsi"/>
          <w:szCs w:val="21"/>
        </w:rPr>
        <w:br w:type="textWrapping"/>
      </w:r>
    </w:p>
    <w:tbl>
      <w:tblPr>
        <w:tblStyle w:val="13"/>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8"/>
        <w:gridCol w:w="5281"/>
      </w:tblGrid>
      <w:tr w14:paraId="2886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shd w:val="clear" w:color="auto" w:fill="D7D7D7" w:themeFill="background1" w:themeFillShade="D8"/>
          </w:tcPr>
          <w:p w14:paraId="41C8ADF2">
            <w:pPr>
              <w:spacing w:line="360" w:lineRule="auto"/>
              <w:jc w:val="center"/>
              <w:rPr>
                <w:rFonts w:cs="Calibri" w:asciiTheme="minorHAnsi" w:hAnsiTheme="minorHAnsi"/>
                <w:b/>
                <w:bCs/>
                <w:szCs w:val="21"/>
              </w:rPr>
            </w:pPr>
            <w:r>
              <w:rPr>
                <w:rFonts w:hint="eastAsia" w:cs="Calibri" w:asciiTheme="minorHAnsi" w:hAnsiTheme="minorHAnsi"/>
                <w:b/>
                <w:bCs/>
                <w:szCs w:val="21"/>
              </w:rPr>
              <w:t>主题</w:t>
            </w:r>
          </w:p>
        </w:tc>
        <w:tc>
          <w:tcPr>
            <w:tcW w:w="5281" w:type="dxa"/>
            <w:shd w:val="clear" w:color="auto" w:fill="D7D7D7" w:themeFill="background1" w:themeFillShade="D8"/>
          </w:tcPr>
          <w:p w14:paraId="4AC5FCF9">
            <w:pPr>
              <w:pStyle w:val="26"/>
              <w:spacing w:line="360" w:lineRule="auto"/>
              <w:ind w:left="420" w:firstLine="0" w:firstLineChars="0"/>
              <w:jc w:val="center"/>
              <w:rPr>
                <w:rFonts w:cs="Calibri" w:asciiTheme="minorHAnsi" w:hAnsiTheme="minorHAnsi"/>
                <w:b/>
                <w:bCs/>
                <w:szCs w:val="21"/>
              </w:rPr>
            </w:pPr>
            <w:r>
              <w:rPr>
                <w:rFonts w:hint="eastAsia" w:cs="Calibri" w:asciiTheme="minorHAnsi" w:hAnsiTheme="minorHAnsi"/>
                <w:b/>
                <w:bCs/>
                <w:szCs w:val="21"/>
              </w:rPr>
              <w:t>主要内容</w:t>
            </w:r>
          </w:p>
        </w:tc>
      </w:tr>
      <w:tr w14:paraId="055E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gridSpan w:val="2"/>
            <w:shd w:val="clear" w:color="auto" w:fill="auto"/>
          </w:tcPr>
          <w:p w14:paraId="04DF4B72">
            <w:pPr>
              <w:widowControl/>
              <w:spacing w:line="360" w:lineRule="auto"/>
              <w:jc w:val="center"/>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第一周</w:t>
            </w:r>
            <w:r>
              <w:rPr>
                <w:rFonts w:hint="eastAsia" w:asciiTheme="minorHAnsi" w:hAnsiTheme="minorHAnsi" w:eastAsiaTheme="majorEastAsia" w:cstheme="minorHAnsi"/>
                <w:kern w:val="0"/>
                <w:szCs w:val="21"/>
              </w:rPr>
              <w:t>（2周与4周项目学生共同参加）</w:t>
            </w:r>
          </w:p>
        </w:tc>
      </w:tr>
      <w:tr w14:paraId="0CDA6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49003CE4">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1月19日周日</w:t>
            </w:r>
          </w:p>
        </w:tc>
        <w:tc>
          <w:tcPr>
            <w:tcW w:w="5281" w:type="dxa"/>
          </w:tcPr>
          <w:p w14:paraId="118DED6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抵达剑桥，酒店入住</w:t>
            </w:r>
          </w:p>
        </w:tc>
      </w:tr>
      <w:tr w14:paraId="66FA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530A525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1月20日周一</w:t>
            </w:r>
          </w:p>
        </w:tc>
        <w:tc>
          <w:tcPr>
            <w:tcW w:w="5281" w:type="dxa"/>
          </w:tcPr>
          <w:p w14:paraId="000F5346">
            <w:p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熟悉剑桥的整体环境；课程预备</w:t>
            </w:r>
          </w:p>
        </w:tc>
      </w:tr>
      <w:tr w14:paraId="62FD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6CA3DDB2">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1月21日周二</w:t>
            </w:r>
          </w:p>
          <w:p w14:paraId="0AA62161">
            <w:pPr>
              <w:widowControl/>
              <w:spacing w:line="360" w:lineRule="auto"/>
              <w:jc w:val="left"/>
              <w:rPr>
                <w:rFonts w:asciiTheme="minorHAnsi" w:hAnsiTheme="minorHAnsi" w:eastAsiaTheme="majorEastAsia" w:cstheme="minorHAnsi"/>
                <w:kern w:val="0"/>
                <w:szCs w:val="21"/>
              </w:rPr>
            </w:pPr>
          </w:p>
        </w:tc>
        <w:tc>
          <w:tcPr>
            <w:tcW w:w="5281" w:type="dxa"/>
          </w:tcPr>
          <w:p w14:paraId="363E81D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第一课：深度学习基础</w:t>
            </w:r>
            <w:r>
              <w:rPr>
                <w:rFonts w:hint="eastAsia" w:asciiTheme="minorHAnsi" w:hAnsiTheme="minorHAnsi" w:eastAsiaTheme="majorEastAsia" w:cstheme="minorHAnsi"/>
                <w:kern w:val="0"/>
                <w:szCs w:val="21"/>
              </w:rPr>
              <w:t>】</w:t>
            </w:r>
          </w:p>
          <w:p w14:paraId="63BE6C8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Foundations to Deep Learning</w:t>
            </w:r>
            <w:r>
              <w:rPr>
                <w:rFonts w:hint="eastAsia" w:asciiTheme="minorHAnsi" w:hAnsiTheme="minorHAnsi" w:eastAsiaTheme="majorEastAsia" w:cstheme="minorHAnsi"/>
                <w:kern w:val="0"/>
                <w:szCs w:val="21"/>
              </w:rPr>
              <w:t>，2小时）</w:t>
            </w:r>
          </w:p>
          <w:p w14:paraId="5BB3B28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探索深度学习的理论和实践基础，侧重于深度神经网络（DNN）在过去10年迅速崛起背后的力量，使学生对该领域有更深入的理解，更好地了解未来的机会。实践技能将聚焦在Python中使用PyTorch和TensorFlow开发DNN所需的实践技能和原则。</w:t>
            </w:r>
          </w:p>
          <w:p w14:paraId="2F87641D">
            <w:pPr>
              <w:widowControl/>
              <w:spacing w:line="360" w:lineRule="auto"/>
              <w:rPr>
                <w:rFonts w:asciiTheme="minorHAnsi" w:hAnsiTheme="minorHAnsi" w:eastAsiaTheme="majorEastAsia" w:cstheme="minorHAnsi"/>
                <w:kern w:val="0"/>
                <w:szCs w:val="21"/>
              </w:rPr>
            </w:pPr>
          </w:p>
          <w:p w14:paraId="4A43AE8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第二课：深度学习概览（一）</w:t>
            </w:r>
            <w:r>
              <w:rPr>
                <w:rFonts w:hint="eastAsia" w:asciiTheme="minorHAnsi" w:hAnsiTheme="minorHAnsi" w:eastAsiaTheme="majorEastAsia" w:cstheme="minorHAnsi"/>
                <w:kern w:val="0"/>
                <w:szCs w:val="21"/>
              </w:rPr>
              <w:t>】</w:t>
            </w:r>
          </w:p>
          <w:p w14:paraId="1AF17B2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Introduction of Deep Learning</w:t>
            </w:r>
            <w:r>
              <w:rPr>
                <w:rFonts w:hint="eastAsia" w:asciiTheme="minorHAnsi" w:hAnsiTheme="minorHAnsi" w:eastAsiaTheme="majorEastAsia" w:cstheme="minorHAnsi"/>
                <w:kern w:val="0"/>
                <w:szCs w:val="21"/>
              </w:rPr>
              <w:t>，3小时）</w:t>
            </w:r>
          </w:p>
          <w:p w14:paraId="43AD1B5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简介：学生将学习识别和应用基本的神经网络构建模块，其中涉及学习感知器模型、全连接架构、损失函数构造，以及关于支撑这些应用的梯度下降算法。</w:t>
            </w:r>
          </w:p>
        </w:tc>
      </w:tr>
      <w:tr w14:paraId="76F7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0ACE511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1月22日周三</w:t>
            </w:r>
          </w:p>
          <w:p w14:paraId="4C806341">
            <w:pPr>
              <w:widowControl/>
              <w:spacing w:line="360" w:lineRule="auto"/>
              <w:jc w:val="left"/>
              <w:rPr>
                <w:rFonts w:asciiTheme="minorHAnsi" w:hAnsiTheme="minorHAnsi" w:eastAsiaTheme="majorEastAsia" w:cstheme="minorHAnsi"/>
                <w:kern w:val="0"/>
                <w:szCs w:val="21"/>
              </w:rPr>
            </w:pPr>
          </w:p>
        </w:tc>
        <w:tc>
          <w:tcPr>
            <w:tcW w:w="5281" w:type="dxa"/>
          </w:tcPr>
          <w:p w14:paraId="5D8E203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第三课：深度学习概览（二）</w:t>
            </w:r>
            <w:r>
              <w:rPr>
                <w:rFonts w:hint="eastAsia" w:asciiTheme="minorHAnsi" w:hAnsiTheme="minorHAnsi" w:eastAsiaTheme="majorEastAsia" w:cstheme="minorHAnsi"/>
                <w:kern w:val="0"/>
                <w:szCs w:val="21"/>
              </w:rPr>
              <w:t>】</w:t>
            </w:r>
          </w:p>
          <w:p w14:paraId="3076D48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Introduction of Deep Learning</w:t>
            </w:r>
            <w:r>
              <w:rPr>
                <w:rFonts w:hint="eastAsia" w:asciiTheme="minorHAnsi" w:hAnsiTheme="minorHAnsi" w:eastAsiaTheme="majorEastAsia" w:cstheme="minorHAnsi"/>
                <w:kern w:val="0"/>
                <w:szCs w:val="21"/>
              </w:rPr>
              <w:t>，2小时）</w:t>
            </w:r>
          </w:p>
          <w:p w14:paraId="7F0D7BD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简介：见上</w:t>
            </w:r>
          </w:p>
          <w:p w14:paraId="366822BE">
            <w:pPr>
              <w:widowControl/>
              <w:spacing w:line="360" w:lineRule="auto"/>
              <w:rPr>
                <w:rFonts w:asciiTheme="minorHAnsi" w:hAnsiTheme="minorHAnsi" w:eastAsiaTheme="majorEastAsia" w:cstheme="minorHAnsi"/>
                <w:kern w:val="0"/>
                <w:szCs w:val="21"/>
              </w:rPr>
            </w:pPr>
          </w:p>
          <w:p w14:paraId="66E36D14">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第四课：应用深度学习（一）</w:t>
            </w:r>
            <w:r>
              <w:rPr>
                <w:rFonts w:hint="eastAsia" w:asciiTheme="minorHAnsi" w:hAnsiTheme="minorHAnsi" w:eastAsiaTheme="majorEastAsia" w:cstheme="minorHAnsi"/>
                <w:kern w:val="0"/>
                <w:szCs w:val="21"/>
              </w:rPr>
              <w:t>】</w:t>
            </w:r>
          </w:p>
          <w:p w14:paraId="3DDC991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（Applied</w:t>
            </w:r>
            <w:r>
              <w:rPr>
                <w:rFonts w:asciiTheme="minorHAnsi" w:hAnsiTheme="minorHAnsi" w:eastAsiaTheme="majorEastAsia" w:cstheme="minorHAnsi"/>
                <w:kern w:val="0"/>
                <w:szCs w:val="21"/>
              </w:rPr>
              <w:t xml:space="preserve"> Deep Learning</w:t>
            </w:r>
            <w:r>
              <w:rPr>
                <w:rFonts w:hint="eastAsia" w:asciiTheme="minorHAnsi" w:hAnsiTheme="minorHAnsi" w:eastAsiaTheme="majorEastAsia" w:cstheme="minorHAnsi"/>
                <w:kern w:val="0"/>
                <w:szCs w:val="21"/>
              </w:rPr>
              <w:t>，2小时）</w:t>
            </w:r>
          </w:p>
          <w:p w14:paraId="2C4BE75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简介：学生们将深入了解视觉和时间序列DNN应用。每个领域都将详细介绍并参考最先进的DNN模型和架构。</w:t>
            </w:r>
          </w:p>
        </w:tc>
      </w:tr>
      <w:tr w14:paraId="6AAD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34A3375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1月23日周四</w:t>
            </w:r>
          </w:p>
        </w:tc>
        <w:tc>
          <w:tcPr>
            <w:tcW w:w="5281" w:type="dxa"/>
          </w:tcPr>
          <w:p w14:paraId="1EF9A7F8">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复习学习内容，准备结项作业</w:t>
            </w:r>
          </w:p>
        </w:tc>
      </w:tr>
      <w:tr w14:paraId="5ED7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5FD51D6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1月24日周五</w:t>
            </w:r>
          </w:p>
          <w:p w14:paraId="0DD512BE">
            <w:pPr>
              <w:widowControl/>
              <w:spacing w:line="360" w:lineRule="auto"/>
              <w:jc w:val="left"/>
              <w:rPr>
                <w:rFonts w:asciiTheme="minorHAnsi" w:hAnsiTheme="minorHAnsi" w:eastAsiaTheme="majorEastAsia" w:cstheme="minorHAnsi"/>
                <w:kern w:val="0"/>
                <w:szCs w:val="21"/>
              </w:rPr>
            </w:pPr>
          </w:p>
        </w:tc>
        <w:tc>
          <w:tcPr>
            <w:tcW w:w="5281" w:type="dxa"/>
          </w:tcPr>
          <w:p w14:paraId="5216CDC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第五课：应用深度学习（二）</w:t>
            </w:r>
            <w:r>
              <w:rPr>
                <w:rFonts w:hint="eastAsia" w:asciiTheme="minorHAnsi" w:hAnsiTheme="minorHAnsi" w:eastAsiaTheme="majorEastAsia" w:cstheme="minorHAnsi"/>
                <w:kern w:val="0"/>
                <w:szCs w:val="21"/>
              </w:rPr>
              <w:t>】</w:t>
            </w:r>
          </w:p>
          <w:p w14:paraId="4FE18CD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（Applied</w:t>
            </w:r>
            <w:r>
              <w:rPr>
                <w:rFonts w:asciiTheme="minorHAnsi" w:hAnsiTheme="minorHAnsi" w:eastAsiaTheme="majorEastAsia" w:cstheme="minorHAnsi"/>
                <w:kern w:val="0"/>
                <w:szCs w:val="21"/>
              </w:rPr>
              <w:t xml:space="preserve"> Deep Learning</w:t>
            </w:r>
            <w:r>
              <w:rPr>
                <w:rFonts w:hint="eastAsia" w:asciiTheme="minorHAnsi" w:hAnsiTheme="minorHAnsi" w:eastAsiaTheme="majorEastAsia" w:cstheme="minorHAnsi"/>
                <w:kern w:val="0"/>
                <w:szCs w:val="21"/>
              </w:rPr>
              <w:t>，4小时）</w:t>
            </w:r>
          </w:p>
          <w:p w14:paraId="1E13209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简介：见上</w:t>
            </w:r>
          </w:p>
        </w:tc>
      </w:tr>
      <w:tr w14:paraId="4BDE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31A5A5E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1月25日周六</w:t>
            </w:r>
          </w:p>
        </w:tc>
        <w:tc>
          <w:tcPr>
            <w:tcW w:w="5281" w:type="dxa"/>
          </w:tcPr>
          <w:p w14:paraId="3ADA435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【文化活动】伦敦一日游（暂定时间）</w:t>
            </w:r>
          </w:p>
          <w:p w14:paraId="6257582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游览大英博物馆、伦敦塔、大本钟、国会大厦、伦敦塔桥、白金汉宫、威斯敏斯特教堂</w:t>
            </w:r>
          </w:p>
        </w:tc>
      </w:tr>
      <w:tr w14:paraId="28C4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3BEB620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1月26日周日</w:t>
            </w:r>
          </w:p>
        </w:tc>
        <w:tc>
          <w:tcPr>
            <w:tcW w:w="5281" w:type="dxa"/>
          </w:tcPr>
          <w:p w14:paraId="683DDFF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tc>
      </w:tr>
      <w:tr w14:paraId="3B66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gridSpan w:val="2"/>
          </w:tcPr>
          <w:p w14:paraId="60EE920E">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bCs/>
                <w:kern w:val="0"/>
                <w:szCs w:val="21"/>
              </w:rPr>
              <w:t>第二周</w:t>
            </w:r>
            <w:r>
              <w:rPr>
                <w:rFonts w:hint="eastAsia" w:asciiTheme="minorHAnsi" w:hAnsiTheme="minorHAnsi" w:eastAsiaTheme="majorEastAsia" w:cstheme="minorHAnsi"/>
                <w:kern w:val="0"/>
                <w:szCs w:val="21"/>
              </w:rPr>
              <w:t>（2周与4周项目学生共同参加）</w:t>
            </w:r>
          </w:p>
        </w:tc>
      </w:tr>
      <w:tr w14:paraId="6E094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78" w:type="dxa"/>
          </w:tcPr>
          <w:p w14:paraId="71799A7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1月27日周一</w:t>
            </w:r>
          </w:p>
          <w:p w14:paraId="0F47F1D5">
            <w:pPr>
              <w:widowControl/>
              <w:spacing w:line="360" w:lineRule="auto"/>
              <w:jc w:val="left"/>
              <w:rPr>
                <w:rFonts w:asciiTheme="minorHAnsi" w:hAnsiTheme="minorHAnsi" w:eastAsiaTheme="majorEastAsia" w:cstheme="minorHAnsi"/>
                <w:kern w:val="0"/>
                <w:szCs w:val="21"/>
              </w:rPr>
            </w:pPr>
          </w:p>
        </w:tc>
        <w:tc>
          <w:tcPr>
            <w:tcW w:w="5281" w:type="dxa"/>
          </w:tcPr>
          <w:p w14:paraId="572CDE4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第六课：训练深度模型的技巧</w:t>
            </w:r>
            <w:r>
              <w:rPr>
                <w:rFonts w:hint="eastAsia" w:asciiTheme="minorHAnsi" w:hAnsiTheme="minorHAnsi" w:eastAsiaTheme="majorEastAsia" w:cstheme="minorHAnsi"/>
                <w:kern w:val="0"/>
                <w:szCs w:val="21"/>
              </w:rPr>
              <w:t>】</w:t>
            </w:r>
          </w:p>
          <w:p w14:paraId="6F574C23">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The art of Training Deep Models</w:t>
            </w:r>
            <w:r>
              <w:rPr>
                <w:rFonts w:hint="eastAsia" w:asciiTheme="minorHAnsi" w:hAnsiTheme="minorHAnsi" w:eastAsiaTheme="majorEastAsia" w:cstheme="minorHAnsi"/>
                <w:kern w:val="0"/>
                <w:szCs w:val="21"/>
              </w:rPr>
              <w:t>，4小时）</w:t>
            </w:r>
          </w:p>
          <w:p w14:paraId="50126DC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简介：学生将了解在现实条件下训练深度模型的复杂性。他们将学习到各类不同的训练技巧，切实地助力他们自身的学术研究与行业实践。</w:t>
            </w:r>
          </w:p>
        </w:tc>
      </w:tr>
      <w:tr w14:paraId="1856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57416F4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1月28日周二</w:t>
            </w:r>
          </w:p>
          <w:p w14:paraId="1B6BE2FA">
            <w:pPr>
              <w:widowControl/>
              <w:spacing w:line="360" w:lineRule="auto"/>
              <w:jc w:val="left"/>
              <w:rPr>
                <w:rFonts w:asciiTheme="minorHAnsi" w:hAnsiTheme="minorHAnsi" w:eastAsiaTheme="majorEastAsia" w:cstheme="minorHAnsi"/>
                <w:kern w:val="0"/>
                <w:szCs w:val="21"/>
              </w:rPr>
            </w:pPr>
          </w:p>
        </w:tc>
        <w:tc>
          <w:tcPr>
            <w:tcW w:w="5281" w:type="dxa"/>
          </w:tcPr>
          <w:p w14:paraId="6B56609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第七课：自然环境下的深度学习</w:t>
            </w:r>
            <w:r>
              <w:rPr>
                <w:rFonts w:hint="eastAsia" w:asciiTheme="minorHAnsi" w:hAnsiTheme="minorHAnsi" w:eastAsiaTheme="majorEastAsia" w:cstheme="minorHAnsi"/>
                <w:kern w:val="0"/>
                <w:szCs w:val="21"/>
              </w:rPr>
              <w:t>】</w:t>
            </w:r>
          </w:p>
          <w:p w14:paraId="6BC4247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 xml:space="preserve">Deep </w:t>
            </w:r>
            <w:r>
              <w:rPr>
                <w:rFonts w:hint="eastAsia" w:asciiTheme="minorHAnsi" w:hAnsiTheme="minorHAnsi" w:eastAsiaTheme="majorEastAsia" w:cstheme="minorHAnsi"/>
                <w:kern w:val="0"/>
                <w:szCs w:val="21"/>
              </w:rPr>
              <w:t>Learning in the Wild，5小时）</w:t>
            </w:r>
          </w:p>
          <w:p w14:paraId="0D9E98B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简介：学生将探索在实际应用中部署DNN需要什么条件，课程会重点涉及诸如DNN生命周期、硬件映射、压缩和加速等主题。</w:t>
            </w:r>
          </w:p>
        </w:tc>
      </w:tr>
      <w:tr w14:paraId="1C6B3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63C154E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1月29日周三</w:t>
            </w:r>
          </w:p>
        </w:tc>
        <w:tc>
          <w:tcPr>
            <w:tcW w:w="5281" w:type="dxa"/>
          </w:tcPr>
          <w:p w14:paraId="524782A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复习学习内容，准备结项作业</w:t>
            </w:r>
          </w:p>
        </w:tc>
      </w:tr>
      <w:tr w14:paraId="76012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07D09104">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1月30日周四</w:t>
            </w:r>
          </w:p>
          <w:p w14:paraId="4418C53B">
            <w:pPr>
              <w:widowControl/>
              <w:spacing w:line="360" w:lineRule="auto"/>
              <w:rPr>
                <w:rFonts w:asciiTheme="minorHAnsi" w:hAnsiTheme="minorHAnsi" w:eastAsiaTheme="majorEastAsia" w:cstheme="minorHAnsi"/>
                <w:kern w:val="0"/>
                <w:szCs w:val="21"/>
              </w:rPr>
            </w:pPr>
          </w:p>
        </w:tc>
        <w:tc>
          <w:tcPr>
            <w:tcW w:w="5281" w:type="dxa"/>
          </w:tcPr>
          <w:p w14:paraId="0773F07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第八课：分布式学习与联合学习</w:t>
            </w:r>
            <w:r>
              <w:rPr>
                <w:rFonts w:hint="eastAsia" w:asciiTheme="minorHAnsi" w:hAnsiTheme="minorHAnsi" w:eastAsiaTheme="majorEastAsia" w:cstheme="minorHAnsi"/>
                <w:kern w:val="0"/>
                <w:szCs w:val="21"/>
              </w:rPr>
              <w:t>】</w:t>
            </w:r>
          </w:p>
          <w:p w14:paraId="05DDBDD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Distributed and Federated Learning</w:t>
            </w:r>
            <w:r>
              <w:rPr>
                <w:rFonts w:hint="eastAsia" w:asciiTheme="minorHAnsi" w:hAnsiTheme="minorHAnsi" w:eastAsiaTheme="majorEastAsia" w:cstheme="minorHAnsi"/>
                <w:kern w:val="0"/>
                <w:szCs w:val="21"/>
              </w:rPr>
              <w:t>，4小时）</w:t>
            </w:r>
          </w:p>
          <w:p w14:paraId="5D969C9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简介：学生将了解在单一系统内、或针对多元客户群体进行跨不同设备的DNN分布计算的复杂性。这些方法将使他们能访问因受监管或技术限制无法访问的数据源。</w:t>
            </w:r>
          </w:p>
        </w:tc>
      </w:tr>
      <w:tr w14:paraId="7DA6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7D95EB8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1月31日周五</w:t>
            </w:r>
          </w:p>
          <w:p w14:paraId="1A77368A">
            <w:pPr>
              <w:widowControl/>
              <w:spacing w:line="360" w:lineRule="auto"/>
              <w:jc w:val="left"/>
              <w:rPr>
                <w:rFonts w:asciiTheme="minorHAnsi" w:hAnsiTheme="minorHAnsi" w:eastAsiaTheme="majorEastAsia" w:cstheme="minorHAnsi"/>
                <w:kern w:val="0"/>
                <w:szCs w:val="21"/>
              </w:rPr>
            </w:pPr>
          </w:p>
        </w:tc>
        <w:tc>
          <w:tcPr>
            <w:tcW w:w="5281" w:type="dxa"/>
          </w:tcPr>
          <w:p w14:paraId="2553B4D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深度学习研讨会</w:t>
            </w:r>
            <w:r>
              <w:rPr>
                <w:rFonts w:hint="eastAsia" w:asciiTheme="minorHAnsi" w:hAnsiTheme="minorHAnsi" w:eastAsiaTheme="majorEastAsia" w:cstheme="minorHAnsi"/>
                <w:kern w:val="0"/>
                <w:szCs w:val="21"/>
              </w:rPr>
              <w:t>】（2周项目结项演示）</w:t>
            </w:r>
          </w:p>
          <w:p w14:paraId="755BEAF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Deep Learning Symposium</w:t>
            </w:r>
            <w:r>
              <w:rPr>
                <w:rFonts w:hint="eastAsia" w:asciiTheme="minorHAnsi" w:hAnsiTheme="minorHAnsi" w:eastAsiaTheme="majorEastAsia" w:cstheme="minorHAnsi"/>
                <w:kern w:val="0"/>
                <w:szCs w:val="21"/>
              </w:rPr>
              <w:t>，4小时）</w:t>
            </w:r>
          </w:p>
          <w:p w14:paraId="168B6B7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简介：学生将参加模拟学术会议，以小组为单位，围绕深度学习的前沿主题进行研究展示。</w:t>
            </w:r>
          </w:p>
        </w:tc>
      </w:tr>
      <w:tr w14:paraId="22D9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78834FB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2月1日周六</w:t>
            </w:r>
          </w:p>
        </w:tc>
        <w:tc>
          <w:tcPr>
            <w:tcW w:w="5281" w:type="dxa"/>
          </w:tcPr>
          <w:p w14:paraId="6A4CE42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2周项目学生启程回国</w:t>
            </w:r>
          </w:p>
        </w:tc>
      </w:tr>
      <w:tr w14:paraId="7248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3AE8385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2月2日周日</w:t>
            </w:r>
          </w:p>
        </w:tc>
        <w:tc>
          <w:tcPr>
            <w:tcW w:w="5281" w:type="dxa"/>
          </w:tcPr>
          <w:p w14:paraId="79C76A6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tc>
      </w:tr>
      <w:tr w14:paraId="37EA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gridSpan w:val="2"/>
          </w:tcPr>
          <w:p w14:paraId="5C5805FD">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bCs/>
                <w:kern w:val="0"/>
                <w:szCs w:val="21"/>
              </w:rPr>
              <w:t>第三周</w:t>
            </w:r>
            <w:r>
              <w:rPr>
                <w:rFonts w:hint="eastAsia" w:asciiTheme="minorHAnsi" w:hAnsiTheme="minorHAnsi" w:eastAsiaTheme="majorEastAsia" w:cstheme="minorHAnsi"/>
                <w:kern w:val="0"/>
                <w:szCs w:val="21"/>
              </w:rPr>
              <w:t>（4周项目学生继续参加）</w:t>
            </w:r>
          </w:p>
        </w:tc>
      </w:tr>
      <w:tr w14:paraId="760A4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3744901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2月3日周一</w:t>
            </w:r>
          </w:p>
          <w:p w14:paraId="77B86DE4">
            <w:pPr>
              <w:widowControl/>
              <w:spacing w:line="360" w:lineRule="auto"/>
              <w:jc w:val="left"/>
              <w:rPr>
                <w:rFonts w:asciiTheme="minorHAnsi" w:hAnsiTheme="minorHAnsi" w:eastAsiaTheme="majorEastAsia" w:cstheme="minorHAnsi"/>
                <w:kern w:val="0"/>
                <w:szCs w:val="21"/>
              </w:rPr>
            </w:pPr>
          </w:p>
        </w:tc>
        <w:tc>
          <w:tcPr>
            <w:tcW w:w="5281" w:type="dxa"/>
          </w:tcPr>
          <w:p w14:paraId="6276839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第九课：高级深度学习</w:t>
            </w:r>
            <w:r>
              <w:rPr>
                <w:rFonts w:hint="eastAsia" w:asciiTheme="minorHAnsi" w:hAnsiTheme="minorHAnsi" w:eastAsiaTheme="majorEastAsia" w:cstheme="minorHAnsi"/>
                <w:kern w:val="0"/>
                <w:szCs w:val="21"/>
              </w:rPr>
              <w:t>】</w:t>
            </w:r>
          </w:p>
          <w:p w14:paraId="77A367A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（Advanced Deep</w:t>
            </w:r>
            <w:r>
              <w:rPr>
                <w:rFonts w:asciiTheme="minorHAnsi" w:hAnsiTheme="minorHAnsi" w:eastAsiaTheme="majorEastAsia" w:cstheme="minorHAnsi"/>
                <w:kern w:val="0"/>
                <w:szCs w:val="21"/>
              </w:rPr>
              <w:t xml:space="preserve"> Learning</w:t>
            </w:r>
            <w:r>
              <w:rPr>
                <w:rFonts w:hint="eastAsia" w:asciiTheme="minorHAnsi" w:hAnsiTheme="minorHAnsi" w:eastAsiaTheme="majorEastAsia" w:cstheme="minorHAnsi"/>
                <w:kern w:val="0"/>
                <w:szCs w:val="21"/>
              </w:rPr>
              <w:t>，2小时）</w:t>
            </w:r>
          </w:p>
          <w:p w14:paraId="096B540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简介：学生将了解目前最新的深度学习架构，以及实现这些进展的基础。课程会涉及关注力、转换器和大型语言模型（</w:t>
            </w:r>
            <w:r>
              <w:rPr>
                <w:rFonts w:asciiTheme="minorHAnsi" w:hAnsiTheme="minorHAnsi" w:eastAsiaTheme="majorEastAsia" w:cstheme="minorHAnsi"/>
                <w:kern w:val="0"/>
                <w:szCs w:val="21"/>
              </w:rPr>
              <w:t>Large Language Model</w:t>
            </w:r>
            <w:r>
              <w:rPr>
                <w:rFonts w:hint="eastAsia" w:asciiTheme="minorHAnsi" w:hAnsiTheme="minorHAnsi" w:eastAsiaTheme="majorEastAsia" w:cstheme="minorHAnsi"/>
                <w:kern w:val="0"/>
                <w:szCs w:val="21"/>
              </w:rPr>
              <w:t>，LLM）等内容。</w:t>
            </w:r>
          </w:p>
          <w:p w14:paraId="6B1CEF25">
            <w:pPr>
              <w:widowControl/>
              <w:spacing w:line="360" w:lineRule="auto"/>
              <w:rPr>
                <w:rFonts w:asciiTheme="minorHAnsi" w:hAnsiTheme="minorHAnsi" w:eastAsiaTheme="majorEastAsia" w:cstheme="minorHAnsi"/>
                <w:kern w:val="0"/>
                <w:szCs w:val="21"/>
              </w:rPr>
            </w:pPr>
          </w:p>
          <w:p w14:paraId="36130B09">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第十课：深度强化学习（一）</w:t>
            </w:r>
            <w:r>
              <w:rPr>
                <w:rFonts w:hint="eastAsia" w:asciiTheme="minorHAnsi" w:hAnsiTheme="minorHAnsi" w:eastAsiaTheme="majorEastAsia" w:cstheme="minorHAnsi"/>
                <w:kern w:val="0"/>
                <w:szCs w:val="21"/>
              </w:rPr>
              <w:t>】</w:t>
            </w:r>
          </w:p>
          <w:p w14:paraId="0F1596D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（Deep</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 xml:space="preserve">Reinforcement </w:t>
            </w:r>
            <w:r>
              <w:rPr>
                <w:rFonts w:asciiTheme="minorHAnsi" w:hAnsiTheme="minorHAnsi" w:eastAsiaTheme="majorEastAsia" w:cstheme="minorHAnsi"/>
                <w:kern w:val="0"/>
                <w:szCs w:val="21"/>
              </w:rPr>
              <w:t>Learning</w:t>
            </w:r>
            <w:r>
              <w:rPr>
                <w:rFonts w:hint="eastAsia" w:asciiTheme="minorHAnsi" w:hAnsiTheme="minorHAnsi" w:eastAsiaTheme="majorEastAsia" w:cstheme="minorHAnsi"/>
                <w:kern w:val="0"/>
                <w:szCs w:val="21"/>
              </w:rPr>
              <w:t>，2小时）</w:t>
            </w:r>
          </w:p>
          <w:p w14:paraId="795CBEA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简介：学生将探索强化学习的基础知识，然后将这些知识应用于与深度学习的整合中。课程将探讨深度强化学习在生物信息学（AlphaFold）和博弈论（AlphaGo）中的应用。</w:t>
            </w:r>
          </w:p>
        </w:tc>
      </w:tr>
      <w:tr w14:paraId="55408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614898A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2月4日周二</w:t>
            </w:r>
          </w:p>
        </w:tc>
        <w:tc>
          <w:tcPr>
            <w:tcW w:w="5281" w:type="dxa"/>
          </w:tcPr>
          <w:p w14:paraId="3914279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复习学习内容，准备结项作业</w:t>
            </w:r>
          </w:p>
        </w:tc>
      </w:tr>
      <w:tr w14:paraId="7CBC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6D00CC81">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2月5日周三</w:t>
            </w:r>
          </w:p>
          <w:p w14:paraId="7AB8E382">
            <w:pPr>
              <w:widowControl/>
              <w:spacing w:line="360" w:lineRule="auto"/>
              <w:jc w:val="left"/>
              <w:rPr>
                <w:rFonts w:asciiTheme="minorHAnsi" w:hAnsiTheme="minorHAnsi" w:eastAsiaTheme="majorEastAsia" w:cstheme="minorHAnsi"/>
                <w:kern w:val="0"/>
                <w:szCs w:val="21"/>
              </w:rPr>
            </w:pPr>
          </w:p>
        </w:tc>
        <w:tc>
          <w:tcPr>
            <w:tcW w:w="5281" w:type="dxa"/>
          </w:tcPr>
          <w:p w14:paraId="163EECF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第十一课：深度强化学习（二）</w:t>
            </w:r>
            <w:r>
              <w:rPr>
                <w:rFonts w:hint="eastAsia" w:asciiTheme="minorHAnsi" w:hAnsiTheme="minorHAnsi" w:eastAsiaTheme="majorEastAsia" w:cstheme="minorHAnsi"/>
                <w:kern w:val="0"/>
                <w:szCs w:val="21"/>
              </w:rPr>
              <w:t>】</w:t>
            </w:r>
          </w:p>
          <w:p w14:paraId="0716B8C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（Deep</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 xml:space="preserve">Reinforcement </w:t>
            </w:r>
            <w:r>
              <w:rPr>
                <w:rFonts w:asciiTheme="minorHAnsi" w:hAnsiTheme="minorHAnsi" w:eastAsiaTheme="majorEastAsia" w:cstheme="minorHAnsi"/>
                <w:kern w:val="0"/>
                <w:szCs w:val="21"/>
              </w:rPr>
              <w:t>Learning</w:t>
            </w:r>
            <w:r>
              <w:rPr>
                <w:rFonts w:hint="eastAsia" w:asciiTheme="minorHAnsi" w:hAnsiTheme="minorHAnsi" w:eastAsiaTheme="majorEastAsia" w:cstheme="minorHAnsi"/>
                <w:kern w:val="0"/>
                <w:szCs w:val="21"/>
              </w:rPr>
              <w:t>，1小时）</w:t>
            </w:r>
          </w:p>
          <w:p w14:paraId="6C90557B">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简介：见上</w:t>
            </w:r>
          </w:p>
          <w:p w14:paraId="5210C21D">
            <w:pPr>
              <w:widowControl/>
              <w:spacing w:line="360" w:lineRule="auto"/>
              <w:rPr>
                <w:rFonts w:asciiTheme="minorHAnsi" w:hAnsiTheme="minorHAnsi" w:eastAsiaTheme="majorEastAsia" w:cstheme="minorHAnsi"/>
                <w:kern w:val="0"/>
                <w:szCs w:val="21"/>
              </w:rPr>
            </w:pPr>
          </w:p>
          <w:p w14:paraId="57D1F39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第十二课：自动深度学习（一）</w:t>
            </w:r>
            <w:r>
              <w:rPr>
                <w:rFonts w:hint="eastAsia" w:asciiTheme="minorHAnsi" w:hAnsiTheme="minorHAnsi" w:eastAsiaTheme="majorEastAsia" w:cstheme="minorHAnsi"/>
                <w:kern w:val="0"/>
                <w:szCs w:val="21"/>
              </w:rPr>
              <w:t>】</w:t>
            </w:r>
          </w:p>
          <w:p w14:paraId="2C7A793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（Automatic Deep </w:t>
            </w:r>
            <w:r>
              <w:rPr>
                <w:rFonts w:asciiTheme="minorHAnsi" w:hAnsiTheme="minorHAnsi" w:eastAsiaTheme="majorEastAsia" w:cstheme="minorHAnsi"/>
                <w:kern w:val="0"/>
                <w:szCs w:val="21"/>
              </w:rPr>
              <w:t>Learning</w:t>
            </w:r>
            <w:r>
              <w:rPr>
                <w:rFonts w:hint="eastAsia" w:asciiTheme="minorHAnsi" w:hAnsiTheme="minorHAnsi" w:eastAsiaTheme="majorEastAsia" w:cstheme="minorHAnsi"/>
                <w:kern w:val="0"/>
                <w:szCs w:val="21"/>
              </w:rPr>
              <w:t>，2小时）</w:t>
            </w:r>
          </w:p>
          <w:p w14:paraId="21FCDD2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学习DNN建模与训练过程自动化的精细技能。神经架构搜索是一种建模过程，能够创建针对特定任务可提出、训练并优化的深度模型。这些方法持续超越人工搭建的网络，正迅速成为行业和学术应用的标准。</w:t>
            </w:r>
          </w:p>
        </w:tc>
      </w:tr>
      <w:tr w14:paraId="4FE63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23039FBB">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2月6日周四</w:t>
            </w:r>
          </w:p>
        </w:tc>
        <w:tc>
          <w:tcPr>
            <w:tcW w:w="5281" w:type="dxa"/>
          </w:tcPr>
          <w:p w14:paraId="5D137E6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复习学习内容，准备结项作业</w:t>
            </w:r>
          </w:p>
        </w:tc>
      </w:tr>
      <w:tr w14:paraId="618CC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1106D9D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2月7日周五</w:t>
            </w:r>
          </w:p>
          <w:p w14:paraId="40E1D662">
            <w:pPr>
              <w:widowControl/>
              <w:spacing w:line="360" w:lineRule="auto"/>
              <w:jc w:val="left"/>
              <w:rPr>
                <w:rFonts w:asciiTheme="minorHAnsi" w:hAnsiTheme="minorHAnsi" w:eastAsiaTheme="majorEastAsia" w:cstheme="minorHAnsi"/>
                <w:kern w:val="0"/>
                <w:szCs w:val="21"/>
              </w:rPr>
            </w:pPr>
          </w:p>
        </w:tc>
        <w:tc>
          <w:tcPr>
            <w:tcW w:w="5281" w:type="dxa"/>
          </w:tcPr>
          <w:p w14:paraId="55E15DAC">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第十三课：自动深度学习（二）</w:t>
            </w:r>
            <w:r>
              <w:rPr>
                <w:rFonts w:hint="eastAsia" w:asciiTheme="minorHAnsi" w:hAnsiTheme="minorHAnsi" w:eastAsiaTheme="majorEastAsia" w:cstheme="minorHAnsi"/>
                <w:kern w:val="0"/>
                <w:szCs w:val="21"/>
              </w:rPr>
              <w:t>】</w:t>
            </w:r>
          </w:p>
          <w:p w14:paraId="41D37D1B">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（Automatic Deep </w:t>
            </w:r>
            <w:r>
              <w:rPr>
                <w:rFonts w:asciiTheme="minorHAnsi" w:hAnsiTheme="minorHAnsi" w:eastAsiaTheme="majorEastAsia" w:cstheme="minorHAnsi"/>
                <w:kern w:val="0"/>
                <w:szCs w:val="21"/>
              </w:rPr>
              <w:t>Learning</w:t>
            </w:r>
            <w:r>
              <w:rPr>
                <w:rFonts w:hint="eastAsia" w:asciiTheme="minorHAnsi" w:hAnsiTheme="minorHAnsi" w:eastAsiaTheme="majorEastAsia" w:cstheme="minorHAnsi"/>
                <w:kern w:val="0"/>
                <w:szCs w:val="21"/>
              </w:rPr>
              <w:t>，1小时）</w:t>
            </w:r>
          </w:p>
          <w:p w14:paraId="1A6E84E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简介：见上</w:t>
            </w:r>
          </w:p>
          <w:p w14:paraId="7D9C37ED">
            <w:pPr>
              <w:widowControl/>
              <w:spacing w:line="360" w:lineRule="auto"/>
              <w:rPr>
                <w:rFonts w:asciiTheme="minorHAnsi" w:hAnsiTheme="minorHAnsi" w:eastAsiaTheme="majorEastAsia" w:cstheme="minorHAnsi"/>
                <w:kern w:val="0"/>
                <w:szCs w:val="21"/>
              </w:rPr>
            </w:pPr>
          </w:p>
          <w:p w14:paraId="33A2C04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第十四课：最新的扩展</w:t>
            </w:r>
            <w:r>
              <w:rPr>
                <w:rFonts w:hint="eastAsia" w:asciiTheme="minorHAnsi" w:hAnsiTheme="minorHAnsi" w:eastAsiaTheme="majorEastAsia" w:cstheme="minorHAnsi"/>
                <w:kern w:val="0"/>
                <w:szCs w:val="21"/>
              </w:rPr>
              <w:t>】</w:t>
            </w:r>
          </w:p>
          <w:p w14:paraId="05B84EE6">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State of the Art Extensions</w:t>
            </w:r>
            <w:r>
              <w:rPr>
                <w:rFonts w:hint="eastAsia" w:asciiTheme="minorHAnsi" w:hAnsiTheme="minorHAnsi" w:eastAsiaTheme="majorEastAsia" w:cstheme="minorHAnsi"/>
                <w:kern w:val="0"/>
                <w:szCs w:val="21"/>
              </w:rPr>
              <w:t>，3小时）</w:t>
            </w:r>
          </w:p>
          <w:p w14:paraId="32EA4CB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简介：学生将接触到最先进、最前沿的深度学习研究，既包括理论也涉及应用实践。理论方面会深入探讨有关DNN基本原理和最新模型的研究。应用角度则将专注于在实际现实世界的硬件中训练DNN的细微差别。</w:t>
            </w:r>
          </w:p>
        </w:tc>
      </w:tr>
      <w:tr w14:paraId="2CB11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02F1FCE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2月8日-9日周末</w:t>
            </w:r>
          </w:p>
        </w:tc>
        <w:tc>
          <w:tcPr>
            <w:tcW w:w="5281" w:type="dxa"/>
          </w:tcPr>
          <w:p w14:paraId="18811FE3">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tc>
      </w:tr>
      <w:tr w14:paraId="32CF2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9" w:type="dxa"/>
            <w:gridSpan w:val="2"/>
          </w:tcPr>
          <w:p w14:paraId="041849AD">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bCs/>
                <w:kern w:val="0"/>
                <w:szCs w:val="21"/>
              </w:rPr>
              <w:t>第四周</w:t>
            </w:r>
            <w:r>
              <w:rPr>
                <w:rFonts w:hint="eastAsia" w:asciiTheme="minorHAnsi" w:hAnsiTheme="minorHAnsi" w:eastAsiaTheme="majorEastAsia" w:cstheme="minorHAnsi"/>
                <w:kern w:val="0"/>
                <w:szCs w:val="21"/>
              </w:rPr>
              <w:t>（4周项目学生继续参加）</w:t>
            </w:r>
          </w:p>
        </w:tc>
      </w:tr>
      <w:tr w14:paraId="356B9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188191C0">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2月10日周一</w:t>
            </w:r>
          </w:p>
        </w:tc>
        <w:tc>
          <w:tcPr>
            <w:tcW w:w="5281" w:type="dxa"/>
          </w:tcPr>
          <w:p w14:paraId="1C836CFC">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剑桥大学硕博申请分享</w:t>
            </w:r>
            <w:r>
              <w:rPr>
                <w:rFonts w:hint="eastAsia" w:asciiTheme="minorHAnsi" w:hAnsiTheme="minorHAnsi" w:eastAsiaTheme="majorEastAsia" w:cstheme="minorHAnsi"/>
                <w:kern w:val="0"/>
                <w:szCs w:val="21"/>
              </w:rPr>
              <w:t>】（2.5小时）</w:t>
            </w:r>
          </w:p>
          <w:p w14:paraId="46348E1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如果学生希望申请入读剑桥大学的硕士或博士，有哪些需要特别关注的事情？项目将邀请具备十年以上招生经验的剑桥教授，为学生详细解读复杂的申请流程，分析哪些举措可以增强学生申请成功的机会，完美展现个人过去所取得的成绩。</w:t>
            </w:r>
          </w:p>
          <w:p w14:paraId="1E4941E7">
            <w:pPr>
              <w:widowControl/>
              <w:spacing w:line="360" w:lineRule="auto"/>
              <w:rPr>
                <w:rFonts w:asciiTheme="minorHAnsi" w:hAnsiTheme="minorHAnsi" w:eastAsiaTheme="majorEastAsia" w:cstheme="minorHAnsi"/>
                <w:kern w:val="0"/>
                <w:szCs w:val="21"/>
              </w:rPr>
            </w:pPr>
          </w:p>
          <w:p w14:paraId="5DF5BD4D">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团队项目问答辅导环节</w:t>
            </w:r>
            <w:r>
              <w:rPr>
                <w:rFonts w:hint="eastAsia" w:asciiTheme="minorHAnsi" w:hAnsiTheme="minorHAnsi" w:eastAsiaTheme="majorEastAsia" w:cstheme="minorHAnsi"/>
                <w:kern w:val="0"/>
                <w:szCs w:val="21"/>
              </w:rPr>
              <w:t>】（1.5小时）</w:t>
            </w:r>
          </w:p>
          <w:p w14:paraId="3DC12314">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简介：学生在筹备团队结项作业的过程中，如有任何疑问，可以与授课老师交流探讨。</w:t>
            </w:r>
          </w:p>
        </w:tc>
      </w:tr>
      <w:tr w14:paraId="62063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7F4284B3">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2月11日周二</w:t>
            </w:r>
          </w:p>
        </w:tc>
        <w:tc>
          <w:tcPr>
            <w:tcW w:w="5281" w:type="dxa"/>
          </w:tcPr>
          <w:p w14:paraId="35E9B65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团队结项项目准备</w:t>
            </w:r>
          </w:p>
        </w:tc>
      </w:tr>
      <w:tr w14:paraId="4ABE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7374093F">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2月12日周三</w:t>
            </w:r>
          </w:p>
        </w:tc>
        <w:tc>
          <w:tcPr>
            <w:tcW w:w="5281" w:type="dxa"/>
          </w:tcPr>
          <w:p w14:paraId="45939B6A">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团队结项项目准备</w:t>
            </w:r>
          </w:p>
        </w:tc>
      </w:tr>
      <w:tr w14:paraId="76F6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1E300965">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2月14日周四</w:t>
            </w:r>
          </w:p>
        </w:tc>
        <w:tc>
          <w:tcPr>
            <w:tcW w:w="5281" w:type="dxa"/>
          </w:tcPr>
          <w:p w14:paraId="7F9C8B92">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编码项目小组展示</w:t>
            </w:r>
            <w:r>
              <w:rPr>
                <w:rFonts w:hint="eastAsia" w:asciiTheme="minorHAnsi" w:hAnsiTheme="minorHAnsi" w:eastAsiaTheme="majorEastAsia" w:cstheme="minorHAnsi"/>
                <w:kern w:val="0"/>
                <w:szCs w:val="21"/>
              </w:rPr>
              <w:t>】</w:t>
            </w:r>
          </w:p>
          <w:p w14:paraId="33A34DE3">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Code presentations</w:t>
            </w:r>
            <w:r>
              <w:rPr>
                <w:rFonts w:hint="eastAsia" w:asciiTheme="minorHAnsi" w:hAnsiTheme="minorHAnsi" w:eastAsiaTheme="majorEastAsia" w:cstheme="minorHAnsi"/>
                <w:kern w:val="0"/>
                <w:szCs w:val="21"/>
              </w:rPr>
              <w:t>，3小时）</w:t>
            </w:r>
          </w:p>
          <w:p w14:paraId="33E518D8">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简介：团队项目环节，学生会提前选定与课程内容密切相关的一个小型研究项目，完成开发与实施，并在项目结束前参加模拟的学术会议，亲自展示团队研究成果。</w:t>
            </w:r>
          </w:p>
        </w:tc>
      </w:tr>
      <w:tr w14:paraId="51F8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61B9752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2月15日周五</w:t>
            </w:r>
          </w:p>
        </w:tc>
        <w:tc>
          <w:tcPr>
            <w:tcW w:w="5281" w:type="dxa"/>
          </w:tcPr>
          <w:p w14:paraId="22D1495E">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tc>
      </w:tr>
      <w:tr w14:paraId="71C42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8" w:type="dxa"/>
          </w:tcPr>
          <w:p w14:paraId="12292127">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2月16日周六</w:t>
            </w:r>
          </w:p>
        </w:tc>
        <w:tc>
          <w:tcPr>
            <w:tcW w:w="5281" w:type="dxa"/>
          </w:tcPr>
          <w:p w14:paraId="4EE99348">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4周项目学生离开剑桥回国</w:t>
            </w:r>
          </w:p>
        </w:tc>
      </w:tr>
    </w:tbl>
    <w:p w14:paraId="2C14E5BB">
      <w:pPr>
        <w:pStyle w:val="25"/>
        <w:rPr>
          <w:rFonts w:hint="eastAsia"/>
          <w:sz w:val="18"/>
          <w:szCs w:val="18"/>
        </w:rPr>
      </w:pPr>
      <w:r>
        <w:rPr>
          <w:rFonts w:hint="eastAsia" w:cs="Calibri" w:asciiTheme="minorHAnsi" w:hAnsiTheme="minorHAnsi"/>
          <w:sz w:val="18"/>
          <w:szCs w:val="18"/>
        </w:rPr>
        <w:t xml:space="preserve"> </w:t>
      </w:r>
      <w:r>
        <w:rPr>
          <w:rFonts w:hint="eastAsia"/>
          <w:sz w:val="18"/>
          <w:szCs w:val="18"/>
        </w:rPr>
        <w:t xml:space="preserve"> (注：以上行程仅为参考，实际行程以最终实际安排为准)</w:t>
      </w:r>
    </w:p>
    <w:p w14:paraId="69759444">
      <w:pPr>
        <w:spacing w:line="360" w:lineRule="auto"/>
        <w:rPr>
          <w:rFonts w:cs="Calibri" w:asciiTheme="minorHAnsi" w:hAnsiTheme="minorHAnsi"/>
          <w:szCs w:val="21"/>
        </w:rPr>
      </w:pPr>
    </w:p>
    <w:p w14:paraId="5EC5F3A1">
      <w:pPr>
        <w:spacing w:line="360" w:lineRule="auto"/>
        <w:rPr>
          <w:rFonts w:asciiTheme="minorHAnsi" w:hAnsiTheme="minorHAnsi" w:eastAsiaTheme="majorEastAsia" w:cstheme="minorHAnsi"/>
          <w:kern w:val="0"/>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p>
    <w:p w14:paraId="6B205C26">
      <w:pPr>
        <w:numPr>
          <w:ilvl w:val="0"/>
          <w:numId w:val="5"/>
        </w:numPr>
        <w:spacing w:line="360" w:lineRule="auto"/>
        <w:ind w:left="210" w:leftChars="1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剑桥大学计算机科学</w:t>
      </w:r>
      <w:r>
        <w:rPr>
          <w:rFonts w:asciiTheme="minorHAnsi" w:hAnsiTheme="minorHAnsi" w:eastAsiaTheme="majorEastAsia" w:cstheme="minorHAnsi"/>
          <w:kern w:val="0"/>
          <w:szCs w:val="21"/>
        </w:rPr>
        <w:t>系</w:t>
      </w:r>
      <w:r>
        <w:rPr>
          <w:rFonts w:hint="eastAsia" w:asciiTheme="minorHAnsi" w:hAnsiTheme="minorHAnsi" w:eastAsiaTheme="majorEastAsia" w:cstheme="minorHAnsi"/>
          <w:kern w:val="0"/>
          <w:szCs w:val="21"/>
        </w:rPr>
        <w:t>教授</w:t>
      </w:r>
    </w:p>
    <w:p w14:paraId="537C16E3">
      <w:pPr>
        <w:numPr>
          <w:ilvl w:val="0"/>
          <w:numId w:val="5"/>
        </w:numPr>
        <w:spacing w:line="360" w:lineRule="auto"/>
        <w:ind w:left="210" w:leftChars="1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担任剑桥大学机器学习系统实验室主任</w:t>
      </w:r>
    </w:p>
    <w:p w14:paraId="5A86F0AF">
      <w:pPr>
        <w:numPr>
          <w:ilvl w:val="0"/>
          <w:numId w:val="5"/>
        </w:numPr>
        <w:spacing w:line="360" w:lineRule="auto"/>
        <w:ind w:left="210" w:leftChars="1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曾担任过UCL计算机科学系的高级讲师及诺基亚贝尔实验室首席科学家</w:t>
      </w:r>
    </w:p>
    <w:p w14:paraId="095F9E61">
      <w:pPr>
        <w:numPr>
          <w:ilvl w:val="0"/>
          <w:numId w:val="5"/>
        </w:numPr>
        <w:spacing w:line="360" w:lineRule="auto"/>
        <w:ind w:left="210" w:leftChars="1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曾任职于北京微软研究院：移动和传感系统组(MASS)首席研究员</w:t>
      </w:r>
    </w:p>
    <w:p w14:paraId="344BB047">
      <w:pPr>
        <w:numPr>
          <w:ilvl w:val="0"/>
          <w:numId w:val="5"/>
        </w:numPr>
        <w:spacing w:line="360" w:lineRule="auto"/>
        <w:ind w:left="210" w:leftChars="100"/>
        <w:rPr>
          <w:rFonts w:cs="Calibri" w:asciiTheme="minorHAnsi" w:hAnsiTheme="minorHAnsi"/>
          <w:szCs w:val="21"/>
        </w:rPr>
      </w:pPr>
      <w:r>
        <w:rPr>
          <w:rFonts w:hint="eastAsia" w:asciiTheme="minorHAnsi" w:hAnsiTheme="minorHAnsi" w:eastAsiaTheme="majorEastAsia" w:cstheme="minorHAnsi"/>
          <w:kern w:val="0"/>
          <w:szCs w:val="21"/>
        </w:rPr>
        <w:t>2011年，荣获达特茅斯学院博士学位</w:t>
      </w:r>
    </w:p>
    <w:p w14:paraId="56B660BE">
      <w:pPr>
        <w:spacing w:line="360" w:lineRule="auto"/>
        <w:jc w:val="left"/>
        <w:rPr>
          <w:rFonts w:cs="Calibri" w:asciiTheme="minorHAnsi" w:hAnsiTheme="minorHAnsi"/>
          <w:szCs w:val="21"/>
        </w:rPr>
      </w:pPr>
    </w:p>
    <w:p w14:paraId="2B3AE087">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
          <w:bCs/>
          <w:kern w:val="0"/>
          <w:szCs w:val="21"/>
        </w:rPr>
        <w:t>授课地点简介</w:t>
      </w:r>
      <w:r>
        <w:rPr>
          <w:rFonts w:hint="eastAsia" w:asciiTheme="minorHAnsi" w:hAnsiTheme="minorHAnsi" w:eastAsiaTheme="majorEastAsia" w:cstheme="minorHAnsi"/>
          <w:kern w:val="0"/>
          <w:szCs w:val="21"/>
        </w:rPr>
        <w:t>】（供参考，以实际安排为准）</w:t>
      </w:r>
    </w:p>
    <w:p w14:paraId="659496D4">
      <w:pPr>
        <w:pStyle w:val="26"/>
        <w:widowControl/>
        <w:numPr>
          <w:ilvl w:val="0"/>
          <w:numId w:val="6"/>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休斯学院（</w:t>
      </w:r>
      <w:r>
        <w:rPr>
          <w:rFonts w:asciiTheme="minorHAnsi" w:hAnsiTheme="minorHAnsi" w:eastAsiaTheme="majorEastAsia" w:cstheme="minorHAnsi"/>
          <w:kern w:val="0"/>
          <w:szCs w:val="21"/>
        </w:rPr>
        <w:t>Hughes Hall</w:t>
      </w:r>
      <w:r>
        <w:rPr>
          <w:rFonts w:hint="eastAsia" w:asciiTheme="minorHAnsi" w:hAnsiTheme="minorHAnsi" w:eastAsiaTheme="majorEastAsia" w:cstheme="minorHAnsi"/>
          <w:kern w:val="0"/>
          <w:szCs w:val="21"/>
        </w:rPr>
        <w:t>）：1885年成立，剑桥大学最古老的一所研究生学院，主要接收硕博生。</w:t>
      </w:r>
    </w:p>
    <w:p w14:paraId="7CB9BBA0">
      <w:pPr>
        <w:pStyle w:val="26"/>
        <w:widowControl/>
        <w:numPr>
          <w:ilvl w:val="0"/>
          <w:numId w:val="6"/>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冈维尔与凯斯</w:t>
      </w:r>
      <w:r>
        <w:rPr>
          <w:rFonts w:hint="eastAsia" w:asciiTheme="minorHAnsi" w:hAnsiTheme="minorHAnsi" w:eastAsiaTheme="majorEastAsia" w:cstheme="minorHAnsi"/>
          <w:kern w:val="0"/>
          <w:szCs w:val="21"/>
        </w:rPr>
        <w:t>学院（</w:t>
      </w:r>
      <w:r>
        <w:rPr>
          <w:rFonts w:asciiTheme="minorHAnsi" w:hAnsiTheme="minorHAnsi" w:eastAsiaTheme="majorEastAsia" w:cstheme="minorHAnsi"/>
          <w:kern w:val="0"/>
          <w:szCs w:val="21"/>
        </w:rPr>
        <w:t>Gonville and Caius College</w:t>
      </w:r>
      <w:r>
        <w:rPr>
          <w:rFonts w:hint="eastAsia" w:asciiTheme="minorHAnsi" w:hAnsiTheme="minorHAnsi" w:eastAsiaTheme="majorEastAsia" w:cstheme="minorHAnsi"/>
          <w:kern w:val="0"/>
          <w:szCs w:val="21"/>
        </w:rPr>
        <w:t>）：1348年成立，剑桥大学第四古老的学院，也是财力最雄厚的学院之一，历史上曾培养出15位诺贝尔奖得主，在所有剑桥大学与牛津大学的学院中排名第2。</w:t>
      </w:r>
    </w:p>
    <w:p w14:paraId="1C306835">
      <w:pPr>
        <w:pStyle w:val="26"/>
        <w:widowControl/>
        <w:numPr>
          <w:ilvl w:val="0"/>
          <w:numId w:val="6"/>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西德尼·苏塞克斯学院</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Sidney Sussex College</w:t>
      </w:r>
      <w:r>
        <w:rPr>
          <w:rFonts w:hint="eastAsia" w:asciiTheme="minorHAnsi" w:hAnsiTheme="minorHAnsi" w:eastAsiaTheme="majorEastAsia" w:cstheme="minorHAnsi"/>
          <w:kern w:val="0"/>
          <w:szCs w:val="21"/>
        </w:rPr>
        <w:t>）：1596年成立，坐落在剑桥始建于13世纪的方济各会修士院旧址之上。</w:t>
      </w:r>
      <w:r>
        <w:rPr>
          <w:rFonts w:asciiTheme="minorHAnsi" w:hAnsiTheme="minorHAnsi" w:eastAsiaTheme="majorEastAsia" w:cstheme="minorHAnsi"/>
          <w:kern w:val="0"/>
          <w:szCs w:val="21"/>
        </w:rPr>
        <w:t xml:space="preserve"> </w:t>
      </w:r>
    </w:p>
    <w:p w14:paraId="05F2A6CD">
      <w:pPr>
        <w:pStyle w:val="26"/>
        <w:widowControl/>
        <w:numPr>
          <w:ilvl w:val="0"/>
          <w:numId w:val="6"/>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卡莱尔学院（Clare</w:t>
      </w:r>
      <w:r>
        <w:rPr>
          <w:rFonts w:asciiTheme="minorHAnsi" w:hAnsiTheme="minorHAnsi" w:eastAsiaTheme="majorEastAsia" w:cstheme="minorHAnsi"/>
          <w:kern w:val="0"/>
          <w:szCs w:val="21"/>
        </w:rPr>
        <w:t> Hall</w:t>
      </w:r>
      <w:r>
        <w:rPr>
          <w:rFonts w:hint="eastAsia" w:asciiTheme="minorHAnsi" w:hAnsiTheme="minorHAnsi" w:eastAsiaTheme="majorEastAsia" w:cstheme="minorHAnsi"/>
          <w:kern w:val="0"/>
          <w:szCs w:val="21"/>
        </w:rPr>
        <w:t>）：剑桥大学规模最小的学院之一，只有250名左右研究生就读，但却拥有125位院士，在剑桥所有学院中院士与学生数量比最高，也曾培养出多位诺奖得主。</w:t>
      </w:r>
    </w:p>
    <w:p w14:paraId="5F611A4D">
      <w:pPr>
        <w:spacing w:line="360" w:lineRule="auto"/>
        <w:jc w:val="left"/>
        <w:rPr>
          <w:rFonts w:cs="Calibri" w:asciiTheme="minorHAnsi" w:hAnsiTheme="minorHAnsi"/>
          <w:szCs w:val="21"/>
        </w:rPr>
      </w:pPr>
    </w:p>
    <w:p w14:paraId="2DAA47C5">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89015DF">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顺利完成学习后，学生将获得剑桥大学颁发的参课证明与表现评估。</w:t>
      </w:r>
    </w:p>
    <w:p w14:paraId="4AA40CE3">
      <w:pPr>
        <w:spacing w:line="360" w:lineRule="auto"/>
        <w:ind w:firstLine="420" w:firstLineChars="200"/>
        <w:rPr>
          <w:rFonts w:asciiTheme="minorHAnsi" w:hAnsiTheme="minorHAnsi" w:eastAsiaTheme="majorEastAsia" w:cstheme="minorHAnsi"/>
          <w:kern w:val="0"/>
          <w:szCs w:val="21"/>
        </w:rPr>
      </w:pPr>
      <w:r>
        <w:drawing>
          <wp:anchor distT="0" distB="0" distL="114300" distR="114300" simplePos="0" relativeHeight="251661312" behindDoc="0" locked="0" layoutInCell="1" allowOverlap="1">
            <wp:simplePos x="0" y="0"/>
            <wp:positionH relativeFrom="column">
              <wp:posOffset>2298700</wp:posOffset>
            </wp:positionH>
            <wp:positionV relativeFrom="paragraph">
              <wp:posOffset>92075</wp:posOffset>
            </wp:positionV>
            <wp:extent cx="2324100" cy="274637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324100" cy="2746375"/>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-19050</wp:posOffset>
            </wp:positionH>
            <wp:positionV relativeFrom="paragraph">
              <wp:posOffset>98425</wp:posOffset>
            </wp:positionV>
            <wp:extent cx="2352675" cy="2603500"/>
            <wp:effectExtent l="0" t="0" r="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353799" cy="2604970"/>
                    </a:xfrm>
                    <a:prstGeom prst="rect">
                      <a:avLst/>
                    </a:prstGeom>
                    <a:noFill/>
                    <a:ln>
                      <a:noFill/>
                    </a:ln>
                  </pic:spPr>
                </pic:pic>
              </a:graphicData>
            </a:graphic>
          </wp:anchor>
        </w:drawing>
      </w:r>
    </w:p>
    <w:p w14:paraId="128F4A7E">
      <w:pPr>
        <w:widowControl/>
        <w:spacing w:line="360" w:lineRule="auto"/>
        <w:ind w:firstLine="420" w:firstLineChars="200"/>
        <w:jc w:val="left"/>
        <w:rPr>
          <w:rFonts w:asciiTheme="minorHAnsi" w:hAnsiTheme="minorHAnsi" w:eastAsiaTheme="majorEastAsia" w:cstheme="minorHAnsi"/>
          <w:szCs w:val="21"/>
        </w:rPr>
      </w:pPr>
    </w:p>
    <w:p w14:paraId="1E297813">
      <w:pPr>
        <w:widowControl/>
        <w:spacing w:line="360" w:lineRule="auto"/>
        <w:ind w:firstLine="420" w:firstLineChars="200"/>
        <w:jc w:val="left"/>
        <w:rPr>
          <w:rFonts w:asciiTheme="minorHAnsi" w:hAnsiTheme="minorHAnsi" w:eastAsiaTheme="majorEastAsia" w:cstheme="minorHAnsi"/>
          <w:szCs w:val="21"/>
        </w:rPr>
      </w:pPr>
    </w:p>
    <w:p w14:paraId="37F04280">
      <w:pPr>
        <w:widowControl/>
        <w:spacing w:line="360" w:lineRule="auto"/>
        <w:ind w:firstLine="420" w:firstLineChars="200"/>
        <w:jc w:val="left"/>
        <w:rPr>
          <w:rFonts w:asciiTheme="minorHAnsi" w:hAnsiTheme="minorHAnsi" w:eastAsiaTheme="majorEastAsia" w:cstheme="minorHAnsi"/>
          <w:szCs w:val="21"/>
        </w:rPr>
      </w:pPr>
    </w:p>
    <w:p w14:paraId="1733FAED">
      <w:pPr>
        <w:widowControl/>
        <w:spacing w:line="360" w:lineRule="auto"/>
        <w:ind w:firstLine="420" w:firstLineChars="200"/>
        <w:jc w:val="left"/>
        <w:rPr>
          <w:rFonts w:asciiTheme="minorHAnsi" w:hAnsiTheme="minorHAnsi" w:eastAsiaTheme="majorEastAsia" w:cstheme="minorHAnsi"/>
          <w:szCs w:val="21"/>
        </w:rPr>
      </w:pPr>
    </w:p>
    <w:p w14:paraId="0CE7EF33">
      <w:pPr>
        <w:widowControl/>
        <w:spacing w:line="360" w:lineRule="auto"/>
        <w:jc w:val="left"/>
        <w:rPr>
          <w:rFonts w:asciiTheme="minorHAnsi" w:hAnsiTheme="minorHAnsi" w:eastAsiaTheme="majorEastAsia" w:cstheme="minorHAnsi"/>
          <w:szCs w:val="21"/>
        </w:rPr>
      </w:pPr>
    </w:p>
    <w:p w14:paraId="38D023D0">
      <w:pPr>
        <w:widowControl/>
        <w:spacing w:line="360" w:lineRule="auto"/>
        <w:jc w:val="left"/>
        <w:rPr>
          <w:rFonts w:asciiTheme="minorHAnsi" w:hAnsiTheme="minorHAnsi" w:eastAsiaTheme="majorEastAsia" w:cstheme="minorHAnsi"/>
          <w:szCs w:val="21"/>
        </w:rPr>
      </w:pPr>
    </w:p>
    <w:p w14:paraId="50BD1BB6">
      <w:pPr>
        <w:spacing w:line="360" w:lineRule="auto"/>
        <w:rPr>
          <w:rFonts w:cs="Calibri" w:asciiTheme="minorHAnsi" w:hAnsiTheme="minorHAnsi"/>
          <w:szCs w:val="21"/>
        </w:rPr>
      </w:pPr>
    </w:p>
    <w:p w14:paraId="13D65E08">
      <w:pPr>
        <w:spacing w:line="360" w:lineRule="auto"/>
        <w:rPr>
          <w:rFonts w:cs="Calibri" w:asciiTheme="minorHAnsi" w:hAnsiTheme="minorHAnsi"/>
          <w:szCs w:val="21"/>
        </w:rPr>
      </w:pPr>
    </w:p>
    <w:p w14:paraId="525F7788">
      <w:pPr>
        <w:spacing w:line="360" w:lineRule="auto"/>
        <w:rPr>
          <w:rFonts w:cs="Calibri" w:asciiTheme="minorHAnsi" w:hAnsiTheme="minorHAnsi"/>
          <w:szCs w:val="21"/>
        </w:rPr>
      </w:pPr>
    </w:p>
    <w:p w14:paraId="23FAA374">
      <w:pPr>
        <w:spacing w:line="360" w:lineRule="auto"/>
        <w:rPr>
          <w:rFonts w:cs="Calibri" w:asciiTheme="minorHAnsi" w:hAnsiTheme="minorHAnsi"/>
          <w:szCs w:val="21"/>
        </w:rPr>
      </w:pPr>
      <w:r>
        <w:rPr>
          <w:rFonts w:hint="eastAsia" w:cs="Calibri" w:asciiTheme="minorHAnsi" w:hAnsiTheme="minorHAnsi"/>
          <w:szCs w:val="21"/>
        </w:rPr>
        <w:t>图：参课证明样图，仅供参考</w:t>
      </w:r>
    </w:p>
    <w:p w14:paraId="7C7A6C5E">
      <w:pPr>
        <w:spacing w:line="360" w:lineRule="auto"/>
        <w:rPr>
          <w:rFonts w:cs="Calibri" w:asciiTheme="minorHAnsi" w:hAnsiTheme="minorHAnsi"/>
          <w:szCs w:val="21"/>
        </w:rPr>
      </w:pPr>
    </w:p>
    <w:p w14:paraId="550BC72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56D4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3FE40E1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2AFD69E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2周项目：约人民币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.36万元</w:t>
            </w:r>
            <w:bookmarkStart w:id="2" w:name="_GoBack"/>
            <w:bookmarkEnd w:id="2"/>
          </w:p>
        </w:tc>
      </w:tr>
      <w:tr w14:paraId="65AA3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3E82AD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3CC17B76">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、杂费、酒店住宿、伦敦一日游含车导、医疗与意外保险、接送机</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14:paraId="60553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F2D80A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1FAD8F0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与其它个人消费</w:t>
            </w:r>
          </w:p>
        </w:tc>
      </w:tr>
    </w:tbl>
    <w:p w14:paraId="41022B0C">
      <w:pPr>
        <w:spacing w:line="360" w:lineRule="auto"/>
        <w:rPr>
          <w:rFonts w:asciiTheme="minorHAnsi" w:hAnsiTheme="minorHAnsi" w:eastAsiaTheme="majorEastAsia" w:cstheme="minorHAnsi"/>
          <w:b/>
          <w:bCs/>
          <w:kern w:val="0"/>
          <w:szCs w:val="21"/>
        </w:rPr>
      </w:pPr>
    </w:p>
    <w:p w14:paraId="5AA75157">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FE85730">
      <w:pPr>
        <w:pStyle w:val="22"/>
        <w:numPr>
          <w:ilvl w:val="0"/>
          <w:numId w:val="7"/>
        </w:numPr>
        <w:spacing w:line="360" w:lineRule="auto"/>
        <w:ind w:firstLineChars="0"/>
        <w:rPr>
          <w:rFonts w:asciiTheme="minorHAnsi" w:hAnsiTheme="minorHAnsi" w:eastAsiaTheme="majorEastAsia" w:cstheme="minorHAnsi"/>
          <w:kern w:val="0"/>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具备良好的英语基础，</w:t>
      </w:r>
      <w:r>
        <w:rPr>
          <w:rFonts w:hint="eastAsia" w:asciiTheme="minorHAnsi" w:hAnsiTheme="minorHAnsi" w:eastAsiaTheme="majorEastAsia" w:cstheme="minorHAnsi"/>
          <w:kern w:val="0"/>
          <w:szCs w:val="21"/>
        </w:rPr>
        <w:t>雅思6.0/四级500/六级470</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szCs w:val="21"/>
          <w:lang w:val="en-US" w:eastAsia="zh-CN"/>
        </w:rPr>
        <w:t>或参加多邻国英语测试，或参加Versant英语测试</w:t>
      </w:r>
      <w:r>
        <w:rPr>
          <w:rFonts w:hint="eastAsia" w:asciiTheme="minorHAnsi" w:hAnsiTheme="minorHAnsi" w:eastAsiaTheme="majorEastAsia" w:cstheme="minorHAnsi"/>
          <w:kern w:val="0"/>
          <w:szCs w:val="21"/>
        </w:rPr>
        <w:t>即可申请；</w:t>
      </w:r>
    </w:p>
    <w:p w14:paraId="07C95AC6">
      <w:pPr>
        <w:pStyle w:val="22"/>
        <w:numPr>
          <w:ilvl w:val="0"/>
          <w:numId w:val="0"/>
        </w:numPr>
        <w:spacing w:line="360" w:lineRule="auto"/>
        <w:ind w:left="210" w:leftChars="0"/>
        <w:rPr>
          <w:rFonts w:asciiTheme="minorHAnsi" w:hAnsiTheme="minorHAnsi" w:eastAsiaTheme="majorEastAsia" w:cstheme="minorHAnsi"/>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2"/>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3" name="图片 3"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报名码"/>
                    <pic:cNvPicPr>
                      <a:picLocks noChangeAspect="1"/>
                    </pic:cNvPicPr>
                  </pic:nvPicPr>
                  <pic:blipFill>
                    <a:blip r:embed="rId8"/>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4" name="图片 4"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5年宣讲会各校散招报名码"/>
                    <pic:cNvPicPr>
                      <a:picLocks noChangeAspect="1"/>
                    </pic:cNvPicPr>
                  </pic:nvPicPr>
                  <pic:blipFill>
                    <a:blip r:embed="rId9"/>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483C6A2E">
      <w:pPr>
        <w:spacing w:line="360" w:lineRule="auto"/>
        <w:rPr>
          <w:rFonts w:cs="宋体" w:asciiTheme="minorHAnsi" w:hAnsiTheme="minorHAnsi"/>
          <w:kern w:val="0"/>
          <w:sz w:val="20"/>
          <w:szCs w:val="21"/>
        </w:rPr>
      </w:pPr>
    </w:p>
    <w:p w14:paraId="76943AF2">
      <w:pPr>
        <w:spacing w:line="360" w:lineRule="auto"/>
        <w:rPr>
          <w:rFonts w:cs="宋体" w:asciiTheme="minorHAnsi" w:hAnsiTheme="minorHAnsi"/>
          <w:kern w:val="0"/>
          <w:sz w:val="20"/>
          <w:szCs w:val="21"/>
        </w:rPr>
      </w:pPr>
    </w:p>
    <w:p w14:paraId="0A95A167">
      <w:pPr>
        <w:spacing w:line="360" w:lineRule="auto"/>
        <w:rPr>
          <w:rFonts w:cs="宋体" w:asciiTheme="minorHAnsi" w:hAnsiTheme="minorHAnsi"/>
          <w:kern w:val="0"/>
          <w:sz w:val="20"/>
          <w:szCs w:val="21"/>
        </w:rPr>
      </w:pPr>
    </w:p>
    <w:p w14:paraId="0403B55F">
      <w:pPr>
        <w:spacing w:line="360" w:lineRule="auto"/>
        <w:rPr>
          <w:rFonts w:cs="宋体" w:asciiTheme="minorHAnsi" w:hAnsiTheme="minorHAnsi"/>
          <w:kern w:val="0"/>
          <w:sz w:val="20"/>
          <w:szCs w:val="21"/>
        </w:rPr>
      </w:pPr>
    </w:p>
    <w:p w14:paraId="2BCB1CDD">
      <w:pPr>
        <w:spacing w:line="360" w:lineRule="auto"/>
        <w:rPr>
          <w:rFonts w:cs="宋体" w:asciiTheme="minorHAnsi" w:hAnsiTheme="minorHAnsi"/>
          <w:kern w:val="0"/>
          <w:sz w:val="20"/>
          <w:szCs w:val="21"/>
        </w:rPr>
      </w:pPr>
    </w:p>
    <w:p w14:paraId="0E5A5D1D">
      <w:pPr>
        <w:spacing w:line="360" w:lineRule="auto"/>
        <w:rPr>
          <w:rFonts w:cs="宋体" w:asciiTheme="minorHAnsi" w:hAnsiTheme="minorHAnsi"/>
          <w:kern w:val="0"/>
          <w:sz w:val="20"/>
          <w:szCs w:val="21"/>
        </w:rPr>
      </w:pPr>
    </w:p>
    <w:p w14:paraId="2E6098DD">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AD51E5E">
      <w:pPr>
        <w:widowControl/>
        <w:spacing w:line="360" w:lineRule="auto"/>
        <w:jc w:val="left"/>
        <w:rPr>
          <w:b/>
          <w:color w:val="1F497D"/>
          <w:sz w:val="36"/>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7"/>
          <w:rFonts w:cs="宋体" w:asciiTheme="minorHAnsi" w:hAnsiTheme="minorHAnsi"/>
          <w:kern w:val="0"/>
          <w:sz w:val="22"/>
          <w:szCs w:val="22"/>
        </w:rPr>
        <w:t>visitcambridge@yeah.net</w:t>
      </w:r>
      <w:r>
        <w:rPr>
          <w:rStyle w:val="17"/>
          <w:rFonts w:cs="宋体" w:asciiTheme="minorHAnsi" w:hAnsiTheme="minorHAnsi"/>
          <w:kern w:val="0"/>
          <w:sz w:val="22"/>
          <w:szCs w:val="22"/>
        </w:rPr>
        <w:fldChar w:fldCharType="end"/>
      </w:r>
      <w:r>
        <w:rPr>
          <w:rStyle w:val="17"/>
          <w:rFonts w:cs="宋体" w:asciiTheme="minorHAnsi" w:hAnsiTheme="minorHAnsi"/>
          <w:kern w:val="0"/>
          <w:sz w:val="22"/>
          <w:szCs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9469C">
    <w:pPr>
      <w:spacing w:line="140" w:lineRule="atLeast"/>
      <w:ind w:right="-336" w:rightChars="-160"/>
      <w:rPr>
        <w:rFonts w:hint="eastAsia"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366EF"/>
    <w:multiLevelType w:val="multilevel"/>
    <w:tmpl w:val="39E366EF"/>
    <w:lvl w:ilvl="0" w:tentative="0">
      <w:start w:val="1"/>
      <w:numFmt w:val="bullet"/>
      <w:lvlText w:val="•"/>
      <w:lvlJc w:val="left"/>
      <w:pPr>
        <w:ind w:left="860" w:hanging="440"/>
      </w:pPr>
      <w:rPr>
        <w:rFonts w:hint="default" w:ascii="Arial" w:hAnsi="Arial"/>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
    <w:nsid w:val="46E574FD"/>
    <w:multiLevelType w:val="multilevel"/>
    <w:tmpl w:val="46E574F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49241C2D"/>
    <w:multiLevelType w:val="multilevel"/>
    <w:tmpl w:val="49241C2D"/>
    <w:lvl w:ilvl="0" w:tentative="0">
      <w:start w:val="1"/>
      <w:numFmt w:val="chineseCountingThousand"/>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670B5452"/>
    <w:multiLevelType w:val="multilevel"/>
    <w:tmpl w:val="670B5452"/>
    <w:lvl w:ilvl="0" w:tentative="0">
      <w:start w:val="1"/>
      <w:numFmt w:val="bullet"/>
      <w:lvlText w:val=""/>
      <w:lvlJc w:val="left"/>
      <w:pPr>
        <w:ind w:left="440" w:hanging="44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B2C2E3A"/>
    <w:multiLevelType w:val="singleLevel"/>
    <w:tmpl w:val="6B2C2E3A"/>
    <w:lvl w:ilvl="0" w:tentative="0">
      <w:start w:val="1"/>
      <w:numFmt w:val="bullet"/>
      <w:lvlText w:val=""/>
      <w:lvlJc w:val="left"/>
      <w:pPr>
        <w:ind w:left="420" w:hanging="420"/>
      </w:pPr>
      <w:rPr>
        <w:rFonts w:hint="default" w:ascii="Wingdings" w:hAnsi="Wingdings"/>
      </w:rPr>
    </w:lvl>
  </w:abstractNum>
  <w:abstractNum w:abstractNumId="6">
    <w:nsid w:val="6D33169E"/>
    <w:multiLevelType w:val="multilevel"/>
    <w:tmpl w:val="6D33169E"/>
    <w:lvl w:ilvl="0" w:tentative="0">
      <w:start w:val="1"/>
      <w:numFmt w:val="bullet"/>
      <w:lvlText w:val="•"/>
      <w:lvlJc w:val="left"/>
      <w:pPr>
        <w:ind w:left="860" w:hanging="440"/>
      </w:pPr>
      <w:rPr>
        <w:rFonts w:hint="default" w:ascii="Arial" w:hAnsi="Arial"/>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3E0"/>
    <w:rsid w:val="00002A7B"/>
    <w:rsid w:val="000035D7"/>
    <w:rsid w:val="00003F3F"/>
    <w:rsid w:val="00005020"/>
    <w:rsid w:val="00006611"/>
    <w:rsid w:val="00006712"/>
    <w:rsid w:val="000077A9"/>
    <w:rsid w:val="00010F31"/>
    <w:rsid w:val="000117F3"/>
    <w:rsid w:val="000169DD"/>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2383"/>
    <w:rsid w:val="000437C9"/>
    <w:rsid w:val="00044B87"/>
    <w:rsid w:val="00046229"/>
    <w:rsid w:val="00047F2F"/>
    <w:rsid w:val="000519A2"/>
    <w:rsid w:val="00051A3D"/>
    <w:rsid w:val="0005389A"/>
    <w:rsid w:val="00055351"/>
    <w:rsid w:val="0005696F"/>
    <w:rsid w:val="00057B50"/>
    <w:rsid w:val="00060047"/>
    <w:rsid w:val="000609F6"/>
    <w:rsid w:val="0006181E"/>
    <w:rsid w:val="00064671"/>
    <w:rsid w:val="00065242"/>
    <w:rsid w:val="00066BB4"/>
    <w:rsid w:val="00066CD0"/>
    <w:rsid w:val="0007180E"/>
    <w:rsid w:val="000718AB"/>
    <w:rsid w:val="00071FD0"/>
    <w:rsid w:val="00072B90"/>
    <w:rsid w:val="00074F99"/>
    <w:rsid w:val="00077B35"/>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3218"/>
    <w:rsid w:val="000B346F"/>
    <w:rsid w:val="000B3A73"/>
    <w:rsid w:val="000B4F6B"/>
    <w:rsid w:val="000B621C"/>
    <w:rsid w:val="000B70CB"/>
    <w:rsid w:val="000C2F7C"/>
    <w:rsid w:val="000C3F5B"/>
    <w:rsid w:val="000C4E56"/>
    <w:rsid w:val="000C5C18"/>
    <w:rsid w:val="000C7F9A"/>
    <w:rsid w:val="000D1308"/>
    <w:rsid w:val="000D4BC5"/>
    <w:rsid w:val="000D5021"/>
    <w:rsid w:val="000D6861"/>
    <w:rsid w:val="000E1209"/>
    <w:rsid w:val="000E1EBC"/>
    <w:rsid w:val="000E71FC"/>
    <w:rsid w:val="000F168E"/>
    <w:rsid w:val="000F6E7C"/>
    <w:rsid w:val="00100FFB"/>
    <w:rsid w:val="001013E1"/>
    <w:rsid w:val="0010196F"/>
    <w:rsid w:val="0010291B"/>
    <w:rsid w:val="00104F18"/>
    <w:rsid w:val="001051AF"/>
    <w:rsid w:val="00106BA3"/>
    <w:rsid w:val="00107CB6"/>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828"/>
    <w:rsid w:val="00131D30"/>
    <w:rsid w:val="00134011"/>
    <w:rsid w:val="00135325"/>
    <w:rsid w:val="00135BE5"/>
    <w:rsid w:val="00135F93"/>
    <w:rsid w:val="001370FA"/>
    <w:rsid w:val="001373D5"/>
    <w:rsid w:val="00137744"/>
    <w:rsid w:val="00140792"/>
    <w:rsid w:val="00140A44"/>
    <w:rsid w:val="00143294"/>
    <w:rsid w:val="001438F0"/>
    <w:rsid w:val="001439DE"/>
    <w:rsid w:val="00144745"/>
    <w:rsid w:val="00146AB9"/>
    <w:rsid w:val="00146CB1"/>
    <w:rsid w:val="00152834"/>
    <w:rsid w:val="001535A1"/>
    <w:rsid w:val="00153DF4"/>
    <w:rsid w:val="00155FCC"/>
    <w:rsid w:val="0015773D"/>
    <w:rsid w:val="00160616"/>
    <w:rsid w:val="001621FC"/>
    <w:rsid w:val="00163A34"/>
    <w:rsid w:val="0016569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2146"/>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06BDC"/>
    <w:rsid w:val="002133F2"/>
    <w:rsid w:val="00216A64"/>
    <w:rsid w:val="0021711E"/>
    <w:rsid w:val="00217D8E"/>
    <w:rsid w:val="00217F17"/>
    <w:rsid w:val="002202A8"/>
    <w:rsid w:val="00220AE0"/>
    <w:rsid w:val="00220E2D"/>
    <w:rsid w:val="002211FB"/>
    <w:rsid w:val="0022214B"/>
    <w:rsid w:val="002274D9"/>
    <w:rsid w:val="00232BD5"/>
    <w:rsid w:val="00233816"/>
    <w:rsid w:val="0023684E"/>
    <w:rsid w:val="00237A96"/>
    <w:rsid w:val="0024009B"/>
    <w:rsid w:val="00240E4E"/>
    <w:rsid w:val="002428D9"/>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8056A"/>
    <w:rsid w:val="00280A41"/>
    <w:rsid w:val="00282CCF"/>
    <w:rsid w:val="0028529C"/>
    <w:rsid w:val="002852EE"/>
    <w:rsid w:val="00286224"/>
    <w:rsid w:val="00287E76"/>
    <w:rsid w:val="002906DF"/>
    <w:rsid w:val="0029179F"/>
    <w:rsid w:val="002917EC"/>
    <w:rsid w:val="00292059"/>
    <w:rsid w:val="00292326"/>
    <w:rsid w:val="00295240"/>
    <w:rsid w:val="00295361"/>
    <w:rsid w:val="002954BF"/>
    <w:rsid w:val="00295B4F"/>
    <w:rsid w:val="00296088"/>
    <w:rsid w:val="00296348"/>
    <w:rsid w:val="002963C8"/>
    <w:rsid w:val="00296493"/>
    <w:rsid w:val="00297E1A"/>
    <w:rsid w:val="002A32D9"/>
    <w:rsid w:val="002A3386"/>
    <w:rsid w:val="002A33B3"/>
    <w:rsid w:val="002A402F"/>
    <w:rsid w:val="002A4B74"/>
    <w:rsid w:val="002A6E42"/>
    <w:rsid w:val="002B0938"/>
    <w:rsid w:val="002B1A87"/>
    <w:rsid w:val="002B3D56"/>
    <w:rsid w:val="002B5E23"/>
    <w:rsid w:val="002B61B2"/>
    <w:rsid w:val="002B61DD"/>
    <w:rsid w:val="002B7076"/>
    <w:rsid w:val="002B7158"/>
    <w:rsid w:val="002C2028"/>
    <w:rsid w:val="002C229B"/>
    <w:rsid w:val="002C27D4"/>
    <w:rsid w:val="002C2F24"/>
    <w:rsid w:val="002C3134"/>
    <w:rsid w:val="002C3B5D"/>
    <w:rsid w:val="002C42A4"/>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5EE9"/>
    <w:rsid w:val="002F7010"/>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1197"/>
    <w:rsid w:val="00333C15"/>
    <w:rsid w:val="00334300"/>
    <w:rsid w:val="00334EC1"/>
    <w:rsid w:val="00336487"/>
    <w:rsid w:val="00342D9D"/>
    <w:rsid w:val="00342E7E"/>
    <w:rsid w:val="00345534"/>
    <w:rsid w:val="00345B21"/>
    <w:rsid w:val="0034773F"/>
    <w:rsid w:val="0035066E"/>
    <w:rsid w:val="003508E4"/>
    <w:rsid w:val="003518A8"/>
    <w:rsid w:val="00352A1D"/>
    <w:rsid w:val="00353816"/>
    <w:rsid w:val="00355979"/>
    <w:rsid w:val="00357060"/>
    <w:rsid w:val="003574A4"/>
    <w:rsid w:val="00361CCF"/>
    <w:rsid w:val="00364A0C"/>
    <w:rsid w:val="003652E1"/>
    <w:rsid w:val="00367D48"/>
    <w:rsid w:val="003701E2"/>
    <w:rsid w:val="003738EA"/>
    <w:rsid w:val="00374E00"/>
    <w:rsid w:val="00375491"/>
    <w:rsid w:val="00381997"/>
    <w:rsid w:val="00381D67"/>
    <w:rsid w:val="00381E2C"/>
    <w:rsid w:val="003822A8"/>
    <w:rsid w:val="00383DCC"/>
    <w:rsid w:val="00386A4E"/>
    <w:rsid w:val="00386C51"/>
    <w:rsid w:val="00387362"/>
    <w:rsid w:val="00390C9A"/>
    <w:rsid w:val="00390FCA"/>
    <w:rsid w:val="00394758"/>
    <w:rsid w:val="00394A95"/>
    <w:rsid w:val="00396306"/>
    <w:rsid w:val="00397742"/>
    <w:rsid w:val="003A350F"/>
    <w:rsid w:val="003A6BB9"/>
    <w:rsid w:val="003B4151"/>
    <w:rsid w:val="003B4DD0"/>
    <w:rsid w:val="003B5A83"/>
    <w:rsid w:val="003B669C"/>
    <w:rsid w:val="003B786E"/>
    <w:rsid w:val="003C30F6"/>
    <w:rsid w:val="003C6EF7"/>
    <w:rsid w:val="003D0F7B"/>
    <w:rsid w:val="003D0FE9"/>
    <w:rsid w:val="003D13F7"/>
    <w:rsid w:val="003D21EE"/>
    <w:rsid w:val="003D2BCE"/>
    <w:rsid w:val="003D4037"/>
    <w:rsid w:val="003D4529"/>
    <w:rsid w:val="003D4B46"/>
    <w:rsid w:val="003D5531"/>
    <w:rsid w:val="003D5997"/>
    <w:rsid w:val="003D5F48"/>
    <w:rsid w:val="003D7B86"/>
    <w:rsid w:val="003E01B3"/>
    <w:rsid w:val="003E3199"/>
    <w:rsid w:val="003E3788"/>
    <w:rsid w:val="003E5344"/>
    <w:rsid w:val="003E5A15"/>
    <w:rsid w:val="003E7DA0"/>
    <w:rsid w:val="003F050A"/>
    <w:rsid w:val="003F059B"/>
    <w:rsid w:val="003F16A0"/>
    <w:rsid w:val="003F4097"/>
    <w:rsid w:val="003F40BE"/>
    <w:rsid w:val="003F50D1"/>
    <w:rsid w:val="003F5D96"/>
    <w:rsid w:val="003F5F88"/>
    <w:rsid w:val="00400373"/>
    <w:rsid w:val="00400926"/>
    <w:rsid w:val="00400A42"/>
    <w:rsid w:val="00402B49"/>
    <w:rsid w:val="00404265"/>
    <w:rsid w:val="004100C9"/>
    <w:rsid w:val="0041117C"/>
    <w:rsid w:val="0041273F"/>
    <w:rsid w:val="00412B09"/>
    <w:rsid w:val="00412BFD"/>
    <w:rsid w:val="00417FA0"/>
    <w:rsid w:val="0042204E"/>
    <w:rsid w:val="00424CD0"/>
    <w:rsid w:val="004260E9"/>
    <w:rsid w:val="00426325"/>
    <w:rsid w:val="00430B91"/>
    <w:rsid w:val="004330A9"/>
    <w:rsid w:val="00436279"/>
    <w:rsid w:val="00437A33"/>
    <w:rsid w:val="00440C9F"/>
    <w:rsid w:val="00443C5D"/>
    <w:rsid w:val="004469A3"/>
    <w:rsid w:val="00450CD8"/>
    <w:rsid w:val="0045270B"/>
    <w:rsid w:val="00453BDC"/>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80534"/>
    <w:rsid w:val="00481A67"/>
    <w:rsid w:val="00482433"/>
    <w:rsid w:val="0048452E"/>
    <w:rsid w:val="00484C1A"/>
    <w:rsid w:val="00485AD1"/>
    <w:rsid w:val="00485B14"/>
    <w:rsid w:val="00486AA5"/>
    <w:rsid w:val="004932B6"/>
    <w:rsid w:val="004938BC"/>
    <w:rsid w:val="00494015"/>
    <w:rsid w:val="004946E0"/>
    <w:rsid w:val="00495E6D"/>
    <w:rsid w:val="004A1602"/>
    <w:rsid w:val="004A51A8"/>
    <w:rsid w:val="004A6DB4"/>
    <w:rsid w:val="004B49EE"/>
    <w:rsid w:val="004B4D89"/>
    <w:rsid w:val="004B516E"/>
    <w:rsid w:val="004C0E26"/>
    <w:rsid w:val="004C15F5"/>
    <w:rsid w:val="004C343D"/>
    <w:rsid w:val="004C41A1"/>
    <w:rsid w:val="004C5277"/>
    <w:rsid w:val="004C6632"/>
    <w:rsid w:val="004C7286"/>
    <w:rsid w:val="004C7776"/>
    <w:rsid w:val="004C7906"/>
    <w:rsid w:val="004D154E"/>
    <w:rsid w:val="004D1A1B"/>
    <w:rsid w:val="004D2423"/>
    <w:rsid w:val="004D2891"/>
    <w:rsid w:val="004D3058"/>
    <w:rsid w:val="004D3884"/>
    <w:rsid w:val="004D5BBA"/>
    <w:rsid w:val="004D5D38"/>
    <w:rsid w:val="004D6D52"/>
    <w:rsid w:val="004D6DE5"/>
    <w:rsid w:val="004D7E45"/>
    <w:rsid w:val="004E0748"/>
    <w:rsid w:val="004E5424"/>
    <w:rsid w:val="004E6298"/>
    <w:rsid w:val="004E728E"/>
    <w:rsid w:val="004E7CD7"/>
    <w:rsid w:val="004F0AAB"/>
    <w:rsid w:val="004F0E1F"/>
    <w:rsid w:val="004F743F"/>
    <w:rsid w:val="004F7C1B"/>
    <w:rsid w:val="00500A8F"/>
    <w:rsid w:val="00500DE1"/>
    <w:rsid w:val="005028D5"/>
    <w:rsid w:val="005036E1"/>
    <w:rsid w:val="005043E9"/>
    <w:rsid w:val="00504FF1"/>
    <w:rsid w:val="005059D7"/>
    <w:rsid w:val="005060F9"/>
    <w:rsid w:val="00506D07"/>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8E0"/>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3622"/>
    <w:rsid w:val="005643D6"/>
    <w:rsid w:val="00564CF6"/>
    <w:rsid w:val="0057138A"/>
    <w:rsid w:val="00571797"/>
    <w:rsid w:val="00572B6E"/>
    <w:rsid w:val="005730D7"/>
    <w:rsid w:val="005762B0"/>
    <w:rsid w:val="00580905"/>
    <w:rsid w:val="00582F2B"/>
    <w:rsid w:val="00584716"/>
    <w:rsid w:val="005849E3"/>
    <w:rsid w:val="00584E4F"/>
    <w:rsid w:val="00584E6C"/>
    <w:rsid w:val="005851B1"/>
    <w:rsid w:val="005868F6"/>
    <w:rsid w:val="00586D6C"/>
    <w:rsid w:val="00587D18"/>
    <w:rsid w:val="00593AC3"/>
    <w:rsid w:val="00596D1A"/>
    <w:rsid w:val="005A31F5"/>
    <w:rsid w:val="005A65C8"/>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8BD"/>
    <w:rsid w:val="005E09B7"/>
    <w:rsid w:val="005E09FF"/>
    <w:rsid w:val="005E17F1"/>
    <w:rsid w:val="005E37A0"/>
    <w:rsid w:val="005E5A41"/>
    <w:rsid w:val="005E674A"/>
    <w:rsid w:val="005E6E17"/>
    <w:rsid w:val="005F0AD3"/>
    <w:rsid w:val="005F1A5E"/>
    <w:rsid w:val="005F5E75"/>
    <w:rsid w:val="005F6112"/>
    <w:rsid w:val="005F7037"/>
    <w:rsid w:val="006001D3"/>
    <w:rsid w:val="006007FC"/>
    <w:rsid w:val="00603B0A"/>
    <w:rsid w:val="00606AA2"/>
    <w:rsid w:val="00606C4F"/>
    <w:rsid w:val="0060716E"/>
    <w:rsid w:val="00610563"/>
    <w:rsid w:val="00610575"/>
    <w:rsid w:val="006107E7"/>
    <w:rsid w:val="006115BF"/>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295A"/>
    <w:rsid w:val="00663035"/>
    <w:rsid w:val="00664055"/>
    <w:rsid w:val="00666CF9"/>
    <w:rsid w:val="00666DE7"/>
    <w:rsid w:val="00667160"/>
    <w:rsid w:val="00667457"/>
    <w:rsid w:val="00667A61"/>
    <w:rsid w:val="00670ED6"/>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36A2"/>
    <w:rsid w:val="0069380F"/>
    <w:rsid w:val="00695677"/>
    <w:rsid w:val="0069571D"/>
    <w:rsid w:val="00696B1C"/>
    <w:rsid w:val="00697BEC"/>
    <w:rsid w:val="006A01E8"/>
    <w:rsid w:val="006A0D12"/>
    <w:rsid w:val="006A2B5F"/>
    <w:rsid w:val="006A2FF7"/>
    <w:rsid w:val="006A32C4"/>
    <w:rsid w:val="006A50C9"/>
    <w:rsid w:val="006A6080"/>
    <w:rsid w:val="006A72B8"/>
    <w:rsid w:val="006A7C06"/>
    <w:rsid w:val="006A7FC8"/>
    <w:rsid w:val="006B05B8"/>
    <w:rsid w:val="006B11DF"/>
    <w:rsid w:val="006B28F7"/>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0884"/>
    <w:rsid w:val="0071139B"/>
    <w:rsid w:val="007113DD"/>
    <w:rsid w:val="0071143F"/>
    <w:rsid w:val="0071430B"/>
    <w:rsid w:val="00714E5A"/>
    <w:rsid w:val="00715471"/>
    <w:rsid w:val="00716750"/>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0945"/>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6076"/>
    <w:rsid w:val="007A7362"/>
    <w:rsid w:val="007B177F"/>
    <w:rsid w:val="007B27C5"/>
    <w:rsid w:val="007B436B"/>
    <w:rsid w:val="007B5A17"/>
    <w:rsid w:val="007B67D1"/>
    <w:rsid w:val="007B7729"/>
    <w:rsid w:val="007B7D1E"/>
    <w:rsid w:val="007C2026"/>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475"/>
    <w:rsid w:val="007E1B9E"/>
    <w:rsid w:val="007E26F2"/>
    <w:rsid w:val="007E2951"/>
    <w:rsid w:val="007E32E8"/>
    <w:rsid w:val="007E3816"/>
    <w:rsid w:val="007E38EF"/>
    <w:rsid w:val="007E3ADE"/>
    <w:rsid w:val="007F04ED"/>
    <w:rsid w:val="007F342D"/>
    <w:rsid w:val="007F412D"/>
    <w:rsid w:val="007F5700"/>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6D1"/>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0DEB"/>
    <w:rsid w:val="0088113C"/>
    <w:rsid w:val="00881539"/>
    <w:rsid w:val="00881CA9"/>
    <w:rsid w:val="0088363F"/>
    <w:rsid w:val="0088500C"/>
    <w:rsid w:val="00887346"/>
    <w:rsid w:val="0089014A"/>
    <w:rsid w:val="008902CF"/>
    <w:rsid w:val="008926E6"/>
    <w:rsid w:val="00894757"/>
    <w:rsid w:val="008966E9"/>
    <w:rsid w:val="008B1A08"/>
    <w:rsid w:val="008B230C"/>
    <w:rsid w:val="008B4949"/>
    <w:rsid w:val="008B4A3B"/>
    <w:rsid w:val="008B56E5"/>
    <w:rsid w:val="008B631B"/>
    <w:rsid w:val="008B7215"/>
    <w:rsid w:val="008B79D1"/>
    <w:rsid w:val="008B79E9"/>
    <w:rsid w:val="008B7F03"/>
    <w:rsid w:val="008C1F77"/>
    <w:rsid w:val="008C4B49"/>
    <w:rsid w:val="008C4D57"/>
    <w:rsid w:val="008C6BE3"/>
    <w:rsid w:val="008D08DA"/>
    <w:rsid w:val="008D2F1C"/>
    <w:rsid w:val="008D3CFE"/>
    <w:rsid w:val="008D55B7"/>
    <w:rsid w:val="008D5E6C"/>
    <w:rsid w:val="008D5FF3"/>
    <w:rsid w:val="008D7B67"/>
    <w:rsid w:val="008D7F16"/>
    <w:rsid w:val="008E2F80"/>
    <w:rsid w:val="008E4534"/>
    <w:rsid w:val="008E54DB"/>
    <w:rsid w:val="008F1045"/>
    <w:rsid w:val="008F1268"/>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436B"/>
    <w:rsid w:val="00936821"/>
    <w:rsid w:val="00937800"/>
    <w:rsid w:val="009409B4"/>
    <w:rsid w:val="00940A3E"/>
    <w:rsid w:val="0094120B"/>
    <w:rsid w:val="0094276A"/>
    <w:rsid w:val="00942872"/>
    <w:rsid w:val="00942C75"/>
    <w:rsid w:val="00942E63"/>
    <w:rsid w:val="0094420D"/>
    <w:rsid w:val="00944525"/>
    <w:rsid w:val="009501C8"/>
    <w:rsid w:val="00951195"/>
    <w:rsid w:val="00952045"/>
    <w:rsid w:val="00952102"/>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647D"/>
    <w:rsid w:val="00977374"/>
    <w:rsid w:val="009824FC"/>
    <w:rsid w:val="00982B3A"/>
    <w:rsid w:val="00983752"/>
    <w:rsid w:val="00983EF6"/>
    <w:rsid w:val="00983F97"/>
    <w:rsid w:val="00984237"/>
    <w:rsid w:val="00990496"/>
    <w:rsid w:val="00991F39"/>
    <w:rsid w:val="00992149"/>
    <w:rsid w:val="00994EDE"/>
    <w:rsid w:val="009959F3"/>
    <w:rsid w:val="00995FFE"/>
    <w:rsid w:val="009964B0"/>
    <w:rsid w:val="009A11C1"/>
    <w:rsid w:val="009A27F7"/>
    <w:rsid w:val="009A292D"/>
    <w:rsid w:val="009A4CAF"/>
    <w:rsid w:val="009A5C60"/>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D7778"/>
    <w:rsid w:val="009D7A66"/>
    <w:rsid w:val="009E18AF"/>
    <w:rsid w:val="009E1AEF"/>
    <w:rsid w:val="009E4A3B"/>
    <w:rsid w:val="009E5D88"/>
    <w:rsid w:val="009F0653"/>
    <w:rsid w:val="009F1411"/>
    <w:rsid w:val="009F1A53"/>
    <w:rsid w:val="009F1FC1"/>
    <w:rsid w:val="009F26F1"/>
    <w:rsid w:val="009F5A19"/>
    <w:rsid w:val="009F63DC"/>
    <w:rsid w:val="009F7FA6"/>
    <w:rsid w:val="009F7FCB"/>
    <w:rsid w:val="00A00182"/>
    <w:rsid w:val="00A008E0"/>
    <w:rsid w:val="00A00B17"/>
    <w:rsid w:val="00A03A45"/>
    <w:rsid w:val="00A07695"/>
    <w:rsid w:val="00A07DCE"/>
    <w:rsid w:val="00A10177"/>
    <w:rsid w:val="00A1042E"/>
    <w:rsid w:val="00A10667"/>
    <w:rsid w:val="00A12BD4"/>
    <w:rsid w:val="00A143AB"/>
    <w:rsid w:val="00A14608"/>
    <w:rsid w:val="00A155E5"/>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507FE"/>
    <w:rsid w:val="00A50BF4"/>
    <w:rsid w:val="00A522F5"/>
    <w:rsid w:val="00A56147"/>
    <w:rsid w:val="00A568B0"/>
    <w:rsid w:val="00A56D4A"/>
    <w:rsid w:val="00A57829"/>
    <w:rsid w:val="00A60310"/>
    <w:rsid w:val="00A60CE6"/>
    <w:rsid w:val="00A613D5"/>
    <w:rsid w:val="00A623DF"/>
    <w:rsid w:val="00A6333C"/>
    <w:rsid w:val="00A641EB"/>
    <w:rsid w:val="00A67B5E"/>
    <w:rsid w:val="00A71315"/>
    <w:rsid w:val="00A713D2"/>
    <w:rsid w:val="00A72E16"/>
    <w:rsid w:val="00A76003"/>
    <w:rsid w:val="00A76D78"/>
    <w:rsid w:val="00A80554"/>
    <w:rsid w:val="00A83140"/>
    <w:rsid w:val="00A83515"/>
    <w:rsid w:val="00A843DA"/>
    <w:rsid w:val="00A84830"/>
    <w:rsid w:val="00A86CDC"/>
    <w:rsid w:val="00A878D6"/>
    <w:rsid w:val="00A92090"/>
    <w:rsid w:val="00A9227A"/>
    <w:rsid w:val="00A9241D"/>
    <w:rsid w:val="00A92D51"/>
    <w:rsid w:val="00A94B72"/>
    <w:rsid w:val="00A95051"/>
    <w:rsid w:val="00A97C02"/>
    <w:rsid w:val="00AA1738"/>
    <w:rsid w:val="00AA2334"/>
    <w:rsid w:val="00AA28B9"/>
    <w:rsid w:val="00AA4DC4"/>
    <w:rsid w:val="00AA7844"/>
    <w:rsid w:val="00AB05C6"/>
    <w:rsid w:val="00AB34B8"/>
    <w:rsid w:val="00AB5A23"/>
    <w:rsid w:val="00AB5ADA"/>
    <w:rsid w:val="00AB66D7"/>
    <w:rsid w:val="00AB694F"/>
    <w:rsid w:val="00AC0C13"/>
    <w:rsid w:val="00AC0F2B"/>
    <w:rsid w:val="00AC32C6"/>
    <w:rsid w:val="00AC5E7B"/>
    <w:rsid w:val="00AD08E8"/>
    <w:rsid w:val="00AD0EBD"/>
    <w:rsid w:val="00AD11F7"/>
    <w:rsid w:val="00AD37E5"/>
    <w:rsid w:val="00AD3CFD"/>
    <w:rsid w:val="00AD4C8C"/>
    <w:rsid w:val="00AD7BA1"/>
    <w:rsid w:val="00AE32F1"/>
    <w:rsid w:val="00AE5279"/>
    <w:rsid w:val="00AF1520"/>
    <w:rsid w:val="00AF5247"/>
    <w:rsid w:val="00AF6553"/>
    <w:rsid w:val="00AF65BA"/>
    <w:rsid w:val="00AF78C6"/>
    <w:rsid w:val="00AF7CB4"/>
    <w:rsid w:val="00B00961"/>
    <w:rsid w:val="00B00E63"/>
    <w:rsid w:val="00B0178E"/>
    <w:rsid w:val="00B01ADE"/>
    <w:rsid w:val="00B01F4F"/>
    <w:rsid w:val="00B02596"/>
    <w:rsid w:val="00B0332E"/>
    <w:rsid w:val="00B046E8"/>
    <w:rsid w:val="00B04E67"/>
    <w:rsid w:val="00B05811"/>
    <w:rsid w:val="00B07B2B"/>
    <w:rsid w:val="00B10009"/>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7EC"/>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3756"/>
    <w:rsid w:val="00B74F9C"/>
    <w:rsid w:val="00B76A1E"/>
    <w:rsid w:val="00B801E0"/>
    <w:rsid w:val="00B803A1"/>
    <w:rsid w:val="00B8044E"/>
    <w:rsid w:val="00B83422"/>
    <w:rsid w:val="00B841C1"/>
    <w:rsid w:val="00B86083"/>
    <w:rsid w:val="00B8765A"/>
    <w:rsid w:val="00B94EB6"/>
    <w:rsid w:val="00B955B3"/>
    <w:rsid w:val="00BA15F6"/>
    <w:rsid w:val="00BA224C"/>
    <w:rsid w:val="00BA5348"/>
    <w:rsid w:val="00BA6E5B"/>
    <w:rsid w:val="00BB01F8"/>
    <w:rsid w:val="00BB0CAA"/>
    <w:rsid w:val="00BB0F66"/>
    <w:rsid w:val="00BB11A8"/>
    <w:rsid w:val="00BB2026"/>
    <w:rsid w:val="00BB231F"/>
    <w:rsid w:val="00BB783C"/>
    <w:rsid w:val="00BB7F1E"/>
    <w:rsid w:val="00BC2ABE"/>
    <w:rsid w:val="00BC3B43"/>
    <w:rsid w:val="00BC5535"/>
    <w:rsid w:val="00BD1D4B"/>
    <w:rsid w:val="00BD3A1E"/>
    <w:rsid w:val="00BD6D84"/>
    <w:rsid w:val="00BE02A7"/>
    <w:rsid w:val="00BE26EF"/>
    <w:rsid w:val="00BE2788"/>
    <w:rsid w:val="00BE539C"/>
    <w:rsid w:val="00BE6A4E"/>
    <w:rsid w:val="00BE6F4C"/>
    <w:rsid w:val="00BE78CF"/>
    <w:rsid w:val="00BE7E70"/>
    <w:rsid w:val="00BF460C"/>
    <w:rsid w:val="00BF4D57"/>
    <w:rsid w:val="00BF5AE2"/>
    <w:rsid w:val="00BF5F9C"/>
    <w:rsid w:val="00BF7781"/>
    <w:rsid w:val="00C02BDD"/>
    <w:rsid w:val="00C02F99"/>
    <w:rsid w:val="00C05A8C"/>
    <w:rsid w:val="00C05D8E"/>
    <w:rsid w:val="00C06B20"/>
    <w:rsid w:val="00C06CBE"/>
    <w:rsid w:val="00C11C1D"/>
    <w:rsid w:val="00C123C3"/>
    <w:rsid w:val="00C126DF"/>
    <w:rsid w:val="00C154CE"/>
    <w:rsid w:val="00C15DBB"/>
    <w:rsid w:val="00C17B85"/>
    <w:rsid w:val="00C17D89"/>
    <w:rsid w:val="00C20343"/>
    <w:rsid w:val="00C206D6"/>
    <w:rsid w:val="00C21C54"/>
    <w:rsid w:val="00C224CA"/>
    <w:rsid w:val="00C227C2"/>
    <w:rsid w:val="00C249A2"/>
    <w:rsid w:val="00C2794E"/>
    <w:rsid w:val="00C444EA"/>
    <w:rsid w:val="00C44F99"/>
    <w:rsid w:val="00C50408"/>
    <w:rsid w:val="00C50DF8"/>
    <w:rsid w:val="00C5114A"/>
    <w:rsid w:val="00C549A3"/>
    <w:rsid w:val="00C55BB5"/>
    <w:rsid w:val="00C6065B"/>
    <w:rsid w:val="00C61DCC"/>
    <w:rsid w:val="00C61DE0"/>
    <w:rsid w:val="00C62C97"/>
    <w:rsid w:val="00C63680"/>
    <w:rsid w:val="00C64953"/>
    <w:rsid w:val="00C65369"/>
    <w:rsid w:val="00C65396"/>
    <w:rsid w:val="00C65409"/>
    <w:rsid w:val="00C670F1"/>
    <w:rsid w:val="00C72F22"/>
    <w:rsid w:val="00C74097"/>
    <w:rsid w:val="00C745E3"/>
    <w:rsid w:val="00C7494D"/>
    <w:rsid w:val="00C75C2E"/>
    <w:rsid w:val="00C766EF"/>
    <w:rsid w:val="00C773FC"/>
    <w:rsid w:val="00C807AA"/>
    <w:rsid w:val="00C80EE6"/>
    <w:rsid w:val="00C817A7"/>
    <w:rsid w:val="00C82075"/>
    <w:rsid w:val="00C861B2"/>
    <w:rsid w:val="00C8729D"/>
    <w:rsid w:val="00C920C0"/>
    <w:rsid w:val="00C92F7E"/>
    <w:rsid w:val="00C95565"/>
    <w:rsid w:val="00CA1578"/>
    <w:rsid w:val="00CA2A8B"/>
    <w:rsid w:val="00CA5DC8"/>
    <w:rsid w:val="00CA65E9"/>
    <w:rsid w:val="00CB1784"/>
    <w:rsid w:val="00CB4339"/>
    <w:rsid w:val="00CB67B9"/>
    <w:rsid w:val="00CB6A55"/>
    <w:rsid w:val="00CB7C2E"/>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33CD"/>
    <w:rsid w:val="00CF7089"/>
    <w:rsid w:val="00CF71B8"/>
    <w:rsid w:val="00D03331"/>
    <w:rsid w:val="00D04501"/>
    <w:rsid w:val="00D04A33"/>
    <w:rsid w:val="00D05245"/>
    <w:rsid w:val="00D062FA"/>
    <w:rsid w:val="00D073EA"/>
    <w:rsid w:val="00D07A87"/>
    <w:rsid w:val="00D110BB"/>
    <w:rsid w:val="00D12776"/>
    <w:rsid w:val="00D12ABA"/>
    <w:rsid w:val="00D12D35"/>
    <w:rsid w:val="00D141AC"/>
    <w:rsid w:val="00D15C79"/>
    <w:rsid w:val="00D16BE4"/>
    <w:rsid w:val="00D17B24"/>
    <w:rsid w:val="00D2092D"/>
    <w:rsid w:val="00D20F4C"/>
    <w:rsid w:val="00D23951"/>
    <w:rsid w:val="00D26775"/>
    <w:rsid w:val="00D300A9"/>
    <w:rsid w:val="00D30EB1"/>
    <w:rsid w:val="00D31AFE"/>
    <w:rsid w:val="00D32A8A"/>
    <w:rsid w:val="00D33228"/>
    <w:rsid w:val="00D332D6"/>
    <w:rsid w:val="00D346FC"/>
    <w:rsid w:val="00D35161"/>
    <w:rsid w:val="00D351C9"/>
    <w:rsid w:val="00D35444"/>
    <w:rsid w:val="00D35A08"/>
    <w:rsid w:val="00D3691D"/>
    <w:rsid w:val="00D371C4"/>
    <w:rsid w:val="00D407AD"/>
    <w:rsid w:val="00D42657"/>
    <w:rsid w:val="00D471D1"/>
    <w:rsid w:val="00D47223"/>
    <w:rsid w:val="00D50239"/>
    <w:rsid w:val="00D50E81"/>
    <w:rsid w:val="00D577A0"/>
    <w:rsid w:val="00D60DB8"/>
    <w:rsid w:val="00D621CE"/>
    <w:rsid w:val="00D634D8"/>
    <w:rsid w:val="00D63C2D"/>
    <w:rsid w:val="00D646E5"/>
    <w:rsid w:val="00D651FF"/>
    <w:rsid w:val="00D66336"/>
    <w:rsid w:val="00D7008E"/>
    <w:rsid w:val="00D70197"/>
    <w:rsid w:val="00D70359"/>
    <w:rsid w:val="00D711C6"/>
    <w:rsid w:val="00D71DEB"/>
    <w:rsid w:val="00D73882"/>
    <w:rsid w:val="00D738BC"/>
    <w:rsid w:val="00D754A6"/>
    <w:rsid w:val="00D7599B"/>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681F"/>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45A1"/>
    <w:rsid w:val="00DF11F3"/>
    <w:rsid w:val="00DF1C7E"/>
    <w:rsid w:val="00DF2CF8"/>
    <w:rsid w:val="00DF3D2B"/>
    <w:rsid w:val="00DF3F16"/>
    <w:rsid w:val="00DF4AB0"/>
    <w:rsid w:val="00DF66EE"/>
    <w:rsid w:val="00DF7671"/>
    <w:rsid w:val="00E00371"/>
    <w:rsid w:val="00E07A31"/>
    <w:rsid w:val="00E07C58"/>
    <w:rsid w:val="00E1066C"/>
    <w:rsid w:val="00E13DD2"/>
    <w:rsid w:val="00E17211"/>
    <w:rsid w:val="00E17346"/>
    <w:rsid w:val="00E178D0"/>
    <w:rsid w:val="00E2219B"/>
    <w:rsid w:val="00E22461"/>
    <w:rsid w:val="00E23047"/>
    <w:rsid w:val="00E23270"/>
    <w:rsid w:val="00E23833"/>
    <w:rsid w:val="00E2596F"/>
    <w:rsid w:val="00E308DA"/>
    <w:rsid w:val="00E309FD"/>
    <w:rsid w:val="00E34DD0"/>
    <w:rsid w:val="00E36D2F"/>
    <w:rsid w:val="00E3771C"/>
    <w:rsid w:val="00E377A7"/>
    <w:rsid w:val="00E403D4"/>
    <w:rsid w:val="00E46B17"/>
    <w:rsid w:val="00E50150"/>
    <w:rsid w:val="00E5049F"/>
    <w:rsid w:val="00E5054E"/>
    <w:rsid w:val="00E52427"/>
    <w:rsid w:val="00E55A39"/>
    <w:rsid w:val="00E562E5"/>
    <w:rsid w:val="00E5662C"/>
    <w:rsid w:val="00E61308"/>
    <w:rsid w:val="00E61E70"/>
    <w:rsid w:val="00E61EE5"/>
    <w:rsid w:val="00E62FD7"/>
    <w:rsid w:val="00E64653"/>
    <w:rsid w:val="00E67E38"/>
    <w:rsid w:val="00E70D88"/>
    <w:rsid w:val="00E7528B"/>
    <w:rsid w:val="00E76995"/>
    <w:rsid w:val="00E776D7"/>
    <w:rsid w:val="00E80E43"/>
    <w:rsid w:val="00E8311C"/>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0926"/>
    <w:rsid w:val="00EC43C8"/>
    <w:rsid w:val="00EC44E3"/>
    <w:rsid w:val="00EC6520"/>
    <w:rsid w:val="00ED0484"/>
    <w:rsid w:val="00ED0C4B"/>
    <w:rsid w:val="00ED12D7"/>
    <w:rsid w:val="00ED1341"/>
    <w:rsid w:val="00ED1806"/>
    <w:rsid w:val="00ED2147"/>
    <w:rsid w:val="00ED296A"/>
    <w:rsid w:val="00ED3F02"/>
    <w:rsid w:val="00ED457C"/>
    <w:rsid w:val="00ED5FA1"/>
    <w:rsid w:val="00ED6FD0"/>
    <w:rsid w:val="00EE0B92"/>
    <w:rsid w:val="00EE0F0E"/>
    <w:rsid w:val="00EE19C9"/>
    <w:rsid w:val="00EE248B"/>
    <w:rsid w:val="00EE45C3"/>
    <w:rsid w:val="00EE68D2"/>
    <w:rsid w:val="00EF14B7"/>
    <w:rsid w:val="00EF1E43"/>
    <w:rsid w:val="00EF37E3"/>
    <w:rsid w:val="00EF44AD"/>
    <w:rsid w:val="00EF5FF4"/>
    <w:rsid w:val="00F014F8"/>
    <w:rsid w:val="00F03C15"/>
    <w:rsid w:val="00F05715"/>
    <w:rsid w:val="00F0647C"/>
    <w:rsid w:val="00F071B9"/>
    <w:rsid w:val="00F111EB"/>
    <w:rsid w:val="00F12272"/>
    <w:rsid w:val="00F128CF"/>
    <w:rsid w:val="00F128DE"/>
    <w:rsid w:val="00F13937"/>
    <w:rsid w:val="00F141F1"/>
    <w:rsid w:val="00F15AB6"/>
    <w:rsid w:val="00F17267"/>
    <w:rsid w:val="00F237B1"/>
    <w:rsid w:val="00F2468D"/>
    <w:rsid w:val="00F27587"/>
    <w:rsid w:val="00F307F9"/>
    <w:rsid w:val="00F3131F"/>
    <w:rsid w:val="00F31BE4"/>
    <w:rsid w:val="00F32538"/>
    <w:rsid w:val="00F34159"/>
    <w:rsid w:val="00F34A00"/>
    <w:rsid w:val="00F34CB0"/>
    <w:rsid w:val="00F34D93"/>
    <w:rsid w:val="00F36A1B"/>
    <w:rsid w:val="00F413B3"/>
    <w:rsid w:val="00F43D9A"/>
    <w:rsid w:val="00F46C9B"/>
    <w:rsid w:val="00F50F82"/>
    <w:rsid w:val="00F535FA"/>
    <w:rsid w:val="00F56FE3"/>
    <w:rsid w:val="00F61472"/>
    <w:rsid w:val="00F618F0"/>
    <w:rsid w:val="00F623BA"/>
    <w:rsid w:val="00F62AEB"/>
    <w:rsid w:val="00F637FD"/>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0BEC"/>
    <w:rsid w:val="00FA5A8C"/>
    <w:rsid w:val="00FA6353"/>
    <w:rsid w:val="00FB06CA"/>
    <w:rsid w:val="00FB32DE"/>
    <w:rsid w:val="00FB3951"/>
    <w:rsid w:val="00FB5F00"/>
    <w:rsid w:val="00FB6A34"/>
    <w:rsid w:val="00FB7A50"/>
    <w:rsid w:val="00FC0DF5"/>
    <w:rsid w:val="00FC31C4"/>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2E6F"/>
    <w:rsid w:val="00FF3A60"/>
    <w:rsid w:val="00FF4A6F"/>
    <w:rsid w:val="00FF51E1"/>
    <w:rsid w:val="00FF5702"/>
    <w:rsid w:val="01C74429"/>
    <w:rsid w:val="0352645B"/>
    <w:rsid w:val="052D4EEB"/>
    <w:rsid w:val="06C63DFD"/>
    <w:rsid w:val="084F4458"/>
    <w:rsid w:val="08931509"/>
    <w:rsid w:val="0B590BB7"/>
    <w:rsid w:val="0C695551"/>
    <w:rsid w:val="0D286C0B"/>
    <w:rsid w:val="0D39241A"/>
    <w:rsid w:val="0D3F045D"/>
    <w:rsid w:val="0E054338"/>
    <w:rsid w:val="0F5F52D4"/>
    <w:rsid w:val="0FB34ADD"/>
    <w:rsid w:val="0FD83CA6"/>
    <w:rsid w:val="189362B8"/>
    <w:rsid w:val="19094A44"/>
    <w:rsid w:val="19A77001"/>
    <w:rsid w:val="19BC1F42"/>
    <w:rsid w:val="1D60599D"/>
    <w:rsid w:val="1F0C367F"/>
    <w:rsid w:val="200367A4"/>
    <w:rsid w:val="212D7993"/>
    <w:rsid w:val="21E96BAE"/>
    <w:rsid w:val="235C0A1E"/>
    <w:rsid w:val="250C59F1"/>
    <w:rsid w:val="279E470A"/>
    <w:rsid w:val="280C22E7"/>
    <w:rsid w:val="280E4411"/>
    <w:rsid w:val="28235FAE"/>
    <w:rsid w:val="289245C0"/>
    <w:rsid w:val="28A83AC1"/>
    <w:rsid w:val="296B6C79"/>
    <w:rsid w:val="2BBA0E1B"/>
    <w:rsid w:val="2BD2389D"/>
    <w:rsid w:val="2C1B7487"/>
    <w:rsid w:val="2C3D4460"/>
    <w:rsid w:val="2E792D76"/>
    <w:rsid w:val="2F22719A"/>
    <w:rsid w:val="2FD87AD3"/>
    <w:rsid w:val="31E542D4"/>
    <w:rsid w:val="32B10DC9"/>
    <w:rsid w:val="340B15B6"/>
    <w:rsid w:val="376B6D2F"/>
    <w:rsid w:val="37B87B35"/>
    <w:rsid w:val="38117B16"/>
    <w:rsid w:val="38443FBE"/>
    <w:rsid w:val="38561184"/>
    <w:rsid w:val="3CC92EAE"/>
    <w:rsid w:val="3CD72683"/>
    <w:rsid w:val="3D0E1CEF"/>
    <w:rsid w:val="3D255ECD"/>
    <w:rsid w:val="3D3B0201"/>
    <w:rsid w:val="3D405419"/>
    <w:rsid w:val="3EB14A89"/>
    <w:rsid w:val="3F8D0591"/>
    <w:rsid w:val="3FC33DC0"/>
    <w:rsid w:val="401B6675"/>
    <w:rsid w:val="403A6ABA"/>
    <w:rsid w:val="434F76C0"/>
    <w:rsid w:val="45927CAB"/>
    <w:rsid w:val="47F41D83"/>
    <w:rsid w:val="48541414"/>
    <w:rsid w:val="48952158"/>
    <w:rsid w:val="48E148F4"/>
    <w:rsid w:val="490B241B"/>
    <w:rsid w:val="491443DF"/>
    <w:rsid w:val="4D0A29E9"/>
    <w:rsid w:val="4D9A3C98"/>
    <w:rsid w:val="4DB74DEF"/>
    <w:rsid w:val="4E676345"/>
    <w:rsid w:val="4E6F9A39"/>
    <w:rsid w:val="52903990"/>
    <w:rsid w:val="54671953"/>
    <w:rsid w:val="548A4B3B"/>
    <w:rsid w:val="55326F81"/>
    <w:rsid w:val="57CB6F68"/>
    <w:rsid w:val="58227C50"/>
    <w:rsid w:val="58B559DF"/>
    <w:rsid w:val="590E13F2"/>
    <w:rsid w:val="5AEA6650"/>
    <w:rsid w:val="5BE508A9"/>
    <w:rsid w:val="5C0D41BB"/>
    <w:rsid w:val="5E0E701B"/>
    <w:rsid w:val="5EB63C16"/>
    <w:rsid w:val="5F1E4ACB"/>
    <w:rsid w:val="5FCF28BE"/>
    <w:rsid w:val="603040BD"/>
    <w:rsid w:val="60420195"/>
    <w:rsid w:val="60D62EB6"/>
    <w:rsid w:val="623F4DBD"/>
    <w:rsid w:val="64777168"/>
    <w:rsid w:val="655B1BDC"/>
    <w:rsid w:val="65C12D2D"/>
    <w:rsid w:val="65F4098B"/>
    <w:rsid w:val="668A072F"/>
    <w:rsid w:val="66AE3BA1"/>
    <w:rsid w:val="67C2636D"/>
    <w:rsid w:val="6B8F6F3F"/>
    <w:rsid w:val="6BC25F67"/>
    <w:rsid w:val="6F5972ED"/>
    <w:rsid w:val="6FC0545D"/>
    <w:rsid w:val="70674864"/>
    <w:rsid w:val="72F14D46"/>
    <w:rsid w:val="75267F7B"/>
    <w:rsid w:val="76A72ED3"/>
    <w:rsid w:val="776D7A3B"/>
    <w:rsid w:val="77A94A29"/>
    <w:rsid w:val="790D44A7"/>
    <w:rsid w:val="7A3C2BCB"/>
    <w:rsid w:val="7A8710FC"/>
    <w:rsid w:val="7C232FFC"/>
    <w:rsid w:val="7EA14DC7"/>
    <w:rsid w:val="7F477001"/>
    <w:rsid w:val="7FE0163D"/>
    <w:rsid w:val="7FE24D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4"/>
    <w:qFormat/>
    <w:uiPriority w:val="0"/>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FollowedHyperlink"/>
    <w:basedOn w:val="14"/>
    <w:qFormat/>
    <w:uiPriority w:val="0"/>
    <w:rPr>
      <w:color w:val="800080" w:themeColor="followedHyperlink"/>
      <w:u w:val="single"/>
      <w14:textFill>
        <w14:solidFill>
          <w14:schemeClr w14:val="folHlink"/>
        </w14:solidFill>
      </w14:textFill>
    </w:rPr>
  </w:style>
  <w:style w:type="character" w:styleId="17">
    <w:name w:val="Hyperlink"/>
    <w:qFormat/>
    <w:uiPriority w:val="0"/>
    <w:rPr>
      <w:color w:val="0068B7"/>
      <w:u w:val="none"/>
    </w:rPr>
  </w:style>
  <w:style w:type="character" w:styleId="18">
    <w:name w:val="annotation reference"/>
    <w:basedOn w:val="14"/>
    <w:qFormat/>
    <w:uiPriority w:val="0"/>
    <w:rPr>
      <w:sz w:val="21"/>
      <w:szCs w:val="21"/>
    </w:rPr>
  </w:style>
  <w:style w:type="character" w:customStyle="1" w:styleId="19">
    <w:name w:val="141"/>
    <w:qFormat/>
    <w:uiPriority w:val="0"/>
    <w:rPr>
      <w:sz w:val="21"/>
      <w:szCs w:val="21"/>
    </w:rPr>
  </w:style>
  <w:style w:type="character" w:customStyle="1" w:styleId="20">
    <w:name w:val="ztag pre"/>
    <w:basedOn w:val="14"/>
    <w:qFormat/>
    <w:uiPriority w:val="0"/>
  </w:style>
  <w:style w:type="character" w:customStyle="1" w:styleId="21">
    <w:name w:val="已访问的超链接1"/>
    <w:qFormat/>
    <w:uiPriority w:val="0"/>
    <w:rPr>
      <w:color w:val="800080"/>
      <w:u w:val="single"/>
    </w:rPr>
  </w:style>
  <w:style w:type="paragraph" w:customStyle="1" w:styleId="22">
    <w:name w:val="列表段落1"/>
    <w:basedOn w:val="1"/>
    <w:qFormat/>
    <w:uiPriority w:val="34"/>
    <w:pPr>
      <w:ind w:firstLine="420" w:firstLineChars="200"/>
    </w:pPr>
  </w:style>
  <w:style w:type="character" w:customStyle="1" w:styleId="23">
    <w:name w:val="批注文字 字符"/>
    <w:basedOn w:val="14"/>
    <w:link w:val="4"/>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4"/>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4771</Words>
  <Characters>5491</Characters>
  <Lines>42</Lines>
  <Paragraphs>11</Paragraphs>
  <TotalTime>0</TotalTime>
  <ScaleCrop>false</ScaleCrop>
  <LinksUpToDate>false</LinksUpToDate>
  <CharactersWithSpaces>5641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2024-08-09T05:58:00Z</dcterms:created>
  <dc:creator>全美国际教育协会</dc:creator>
  <cp:lastModifiedBy>惜瑾汐</cp:lastModifiedBy>
  <cp:lastPrinted>2011-12-17T08:54:00Z</cp:lastPrinted>
  <dcterms:modified xsi:type="dcterms:W3CDTF">2024-09-02T02:17:23Z</dcterms:modified>
  <dc:title>加州大学河滨分校短期访学项目</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7EF96834BE8A45CD82F94B314CFC0439_13</vt:lpwstr>
  </property>
</Properties>
</file>