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016B87" w:rsidP="00016B87">
      <w:pPr>
        <w:spacing w:line="220" w:lineRule="atLeast"/>
        <w:jc w:val="center"/>
        <w:rPr>
          <w:rFonts w:hint="eastAsia"/>
          <w:color w:val="000000"/>
          <w:kern w:val="36"/>
          <w:sz w:val="33"/>
          <w:szCs w:val="33"/>
        </w:rPr>
      </w:pPr>
      <w:r>
        <w:rPr>
          <w:color w:val="000000"/>
          <w:kern w:val="36"/>
          <w:sz w:val="33"/>
          <w:szCs w:val="33"/>
        </w:rPr>
        <w:t>2018</w:t>
      </w:r>
      <w:r>
        <w:rPr>
          <w:color w:val="000000"/>
          <w:kern w:val="36"/>
          <w:sz w:val="33"/>
          <w:szCs w:val="33"/>
        </w:rPr>
        <w:t>年联合国粮农组织实习人员选派办法</w:t>
      </w:r>
    </w:p>
    <w:p w:rsidR="00016B87" w:rsidRPr="00016B87" w:rsidRDefault="00016B87" w:rsidP="00016B87">
      <w:pPr>
        <w:shd w:val="clear" w:color="auto" w:fill="FFFFFF"/>
        <w:adjustRightInd/>
        <w:snapToGrid/>
        <w:spacing w:after="100" w:afterAutospacing="1" w:line="432" w:lineRule="atLeast"/>
        <w:ind w:firstLine="480"/>
        <w:jc w:val="center"/>
        <w:rPr>
          <w:rFonts w:ascii="宋体" w:eastAsia="宋体" w:hAnsi="宋体" w:cs="宋体"/>
          <w:sz w:val="24"/>
          <w:szCs w:val="24"/>
        </w:rPr>
      </w:pPr>
      <w:r w:rsidRPr="00016B87">
        <w:rPr>
          <w:rFonts w:ascii="宋体" w:eastAsia="宋体" w:hAnsi="宋体" w:cs="宋体"/>
          <w:b/>
          <w:bCs/>
          <w:sz w:val="24"/>
          <w:szCs w:val="24"/>
        </w:rPr>
        <w:t>第一章　总则</w:t>
      </w:r>
    </w:p>
    <w:p w:rsidR="00016B87" w:rsidRPr="00016B87" w:rsidRDefault="00016B87" w:rsidP="00016B87">
      <w:pPr>
        <w:shd w:val="clear" w:color="auto" w:fill="FFFFFF"/>
        <w:adjustRightInd/>
        <w:snapToGrid/>
        <w:spacing w:after="100" w:afterAutospacing="1" w:line="432" w:lineRule="atLeast"/>
        <w:rPr>
          <w:rFonts w:ascii="宋体" w:eastAsia="宋体" w:hAnsi="宋体" w:cs="宋体"/>
          <w:sz w:val="24"/>
          <w:szCs w:val="24"/>
        </w:rPr>
      </w:pPr>
      <w:r w:rsidRPr="00016B87">
        <w:rPr>
          <w:rFonts w:ascii="宋体" w:eastAsia="宋体" w:hAnsi="宋体" w:cs="宋体"/>
          <w:sz w:val="24"/>
          <w:szCs w:val="24"/>
        </w:rPr>
        <w:t>第一条 为向国际组织输送人才，更好地参与国际事务，国家留学基金管理委员会（简称国家留学基金委）设立并实施国际组织实习项目。</w:t>
      </w:r>
      <w:r w:rsidRPr="00016B87">
        <w:rPr>
          <w:rFonts w:ascii="宋体" w:eastAsia="宋体" w:hAnsi="宋体" w:cs="宋体"/>
          <w:sz w:val="24"/>
          <w:szCs w:val="24"/>
        </w:rPr>
        <w:br/>
        <w:t>第二条 根据与联合国粮食与农业组织签署（以下简称联合国粮农组织）的实习生项目合作协议，国家留学基金委将选拔资助优秀人员赴联合国粮农组织总部及其地区办事处实习（驻华办事处除外）。</w:t>
      </w:r>
    </w:p>
    <w:p w:rsidR="00016B87" w:rsidRPr="00016B87" w:rsidRDefault="00016B87" w:rsidP="00016B87">
      <w:pPr>
        <w:shd w:val="clear" w:color="auto" w:fill="FFFFFF"/>
        <w:adjustRightInd/>
        <w:snapToGrid/>
        <w:spacing w:after="100" w:afterAutospacing="1" w:line="432" w:lineRule="atLeast"/>
        <w:ind w:firstLine="480"/>
        <w:jc w:val="center"/>
        <w:rPr>
          <w:rFonts w:ascii="宋体" w:eastAsia="宋体" w:hAnsi="宋体" w:cs="宋体"/>
          <w:sz w:val="24"/>
          <w:szCs w:val="24"/>
        </w:rPr>
      </w:pPr>
      <w:r w:rsidRPr="00016B87">
        <w:rPr>
          <w:rFonts w:ascii="宋体" w:eastAsia="宋体" w:hAnsi="宋体" w:cs="宋体"/>
          <w:b/>
          <w:bCs/>
          <w:sz w:val="24"/>
          <w:szCs w:val="24"/>
        </w:rPr>
        <w:t> 第二章　选派计划</w:t>
      </w:r>
    </w:p>
    <w:p w:rsidR="00016B87" w:rsidRPr="00016B87" w:rsidRDefault="00016B87" w:rsidP="00016B87">
      <w:pPr>
        <w:shd w:val="clear" w:color="auto" w:fill="FFFFFF"/>
        <w:adjustRightInd/>
        <w:snapToGrid/>
        <w:spacing w:after="100" w:afterAutospacing="1" w:line="432" w:lineRule="atLeast"/>
        <w:rPr>
          <w:rFonts w:ascii="宋体" w:eastAsia="宋体" w:hAnsi="宋体" w:cs="宋体"/>
          <w:sz w:val="24"/>
          <w:szCs w:val="24"/>
        </w:rPr>
      </w:pPr>
      <w:r w:rsidRPr="00016B87">
        <w:rPr>
          <w:rFonts w:ascii="宋体" w:eastAsia="宋体" w:hAnsi="宋体" w:cs="宋体"/>
          <w:sz w:val="24"/>
          <w:szCs w:val="24"/>
        </w:rPr>
        <w:t>第三条 计划选派76人赴粮农组织总部及地区办事处实习。</w:t>
      </w:r>
      <w:r w:rsidRPr="00016B87">
        <w:rPr>
          <w:rFonts w:ascii="宋体" w:eastAsia="宋体" w:hAnsi="宋体" w:cs="宋体"/>
          <w:sz w:val="24"/>
          <w:szCs w:val="24"/>
        </w:rPr>
        <w:br/>
        <w:t>第四条 实习期限在6-11个月，具体以联合国粮农组织录用通知为准。</w:t>
      </w:r>
      <w:r w:rsidRPr="00016B87">
        <w:rPr>
          <w:rFonts w:ascii="宋体" w:eastAsia="宋体" w:hAnsi="宋体" w:cs="宋体"/>
          <w:sz w:val="24"/>
          <w:szCs w:val="24"/>
        </w:rPr>
        <w:br/>
        <w:t>第五条 国家留学基金资助一次往返国际旅费、资助期限内的奖学金和艰苦地区补贴，奖学金包括伙食费、住宿费、交通费、电话费、医疗保险费、交际费、一次性安置费、签证延长费、零用费等。资助标准为1800欧元/人﹒月、2400美元/人﹒月或2500瑞士法朗/人﹒月。艰苦地区补贴按照《国家公派留学人员艰苦地区补贴标准》提供。</w:t>
      </w:r>
    </w:p>
    <w:p w:rsidR="00016B87" w:rsidRPr="00016B87" w:rsidRDefault="00016B87" w:rsidP="00016B87">
      <w:pPr>
        <w:shd w:val="clear" w:color="auto" w:fill="FFFFFF"/>
        <w:adjustRightInd/>
        <w:snapToGrid/>
        <w:spacing w:after="100" w:afterAutospacing="1" w:line="432" w:lineRule="atLeast"/>
        <w:ind w:firstLine="480"/>
        <w:jc w:val="center"/>
        <w:rPr>
          <w:rFonts w:ascii="宋体" w:eastAsia="宋体" w:hAnsi="宋体" w:cs="宋体"/>
          <w:sz w:val="24"/>
          <w:szCs w:val="24"/>
        </w:rPr>
      </w:pPr>
      <w:r w:rsidRPr="00016B87">
        <w:rPr>
          <w:rFonts w:ascii="宋体" w:eastAsia="宋体" w:hAnsi="宋体" w:cs="宋体"/>
          <w:b/>
          <w:bCs/>
          <w:sz w:val="24"/>
          <w:szCs w:val="24"/>
        </w:rPr>
        <w:t> 第三章　申请条件</w:t>
      </w:r>
    </w:p>
    <w:p w:rsidR="00016B87" w:rsidRPr="00016B87" w:rsidRDefault="00016B87" w:rsidP="003325DB">
      <w:pPr>
        <w:shd w:val="clear" w:color="auto" w:fill="FFFFFF"/>
        <w:adjustRightInd/>
        <w:snapToGrid/>
        <w:spacing w:after="100" w:afterAutospacing="1" w:line="432" w:lineRule="atLeast"/>
        <w:rPr>
          <w:rFonts w:ascii="宋体" w:eastAsia="宋体" w:hAnsi="宋体" w:cs="宋体"/>
          <w:sz w:val="24"/>
          <w:szCs w:val="24"/>
        </w:rPr>
      </w:pPr>
      <w:r w:rsidRPr="00016B87">
        <w:rPr>
          <w:rFonts w:ascii="宋体" w:eastAsia="宋体" w:hAnsi="宋体" w:cs="宋体"/>
          <w:sz w:val="24"/>
          <w:szCs w:val="24"/>
        </w:rPr>
        <w:t>第六条 申请人基本条件：</w:t>
      </w:r>
      <w:r w:rsidRPr="00016B87">
        <w:rPr>
          <w:rFonts w:ascii="宋体" w:eastAsia="宋体" w:hAnsi="宋体" w:cs="宋体"/>
          <w:sz w:val="24"/>
          <w:szCs w:val="24"/>
        </w:rPr>
        <w:br/>
        <w:t>1.热爱社会主义祖国，具有良好的思想品德和政治素质，无违法违纪记录。</w:t>
      </w:r>
      <w:r w:rsidRPr="00016B87">
        <w:rPr>
          <w:rFonts w:ascii="宋体" w:eastAsia="宋体" w:hAnsi="宋体" w:cs="宋体"/>
          <w:sz w:val="24"/>
          <w:szCs w:val="24"/>
        </w:rPr>
        <w:br/>
        <w:t>2.具有为祖国服务的强烈事业心、责任感、献身精神。</w:t>
      </w:r>
      <w:r w:rsidRPr="00016B87">
        <w:rPr>
          <w:rFonts w:ascii="宋体" w:eastAsia="宋体" w:hAnsi="宋体" w:cs="宋体"/>
          <w:sz w:val="24"/>
          <w:szCs w:val="24"/>
        </w:rPr>
        <w:br/>
        <w:t>3.具有中华人民共和国国籍，不具有国外永久居留权。</w:t>
      </w:r>
      <w:r w:rsidRPr="00016B87">
        <w:rPr>
          <w:rFonts w:ascii="宋体" w:eastAsia="宋体" w:hAnsi="宋体" w:cs="宋体"/>
          <w:sz w:val="24"/>
          <w:szCs w:val="24"/>
        </w:rPr>
        <w:br/>
        <w:t>4.身体健康，心理健康，诚实守信。申请时年龄满21周岁，不超过30周岁（1988年12月10日以后出生）。</w:t>
      </w:r>
      <w:r w:rsidRPr="00016B87">
        <w:rPr>
          <w:rFonts w:ascii="宋体" w:eastAsia="宋体" w:hAnsi="宋体" w:cs="宋体"/>
          <w:sz w:val="24"/>
          <w:szCs w:val="24"/>
        </w:rPr>
        <w:br/>
        <w:t>5.国内或国外就读的应届硕士、博士毕业生，或硕士及以上学位获得者。</w:t>
      </w:r>
      <w:r w:rsidRPr="00016B87">
        <w:rPr>
          <w:rFonts w:ascii="宋体" w:eastAsia="宋体" w:hAnsi="宋体" w:cs="宋体"/>
          <w:sz w:val="24"/>
          <w:szCs w:val="24"/>
        </w:rPr>
        <w:br/>
        <w:t>6.具有较强的综合素质、国际视野和多元文化意识，熟悉国际合作规范。</w:t>
      </w:r>
      <w:r w:rsidRPr="00016B87">
        <w:rPr>
          <w:rFonts w:ascii="宋体" w:eastAsia="宋体" w:hAnsi="宋体" w:cs="宋体"/>
          <w:sz w:val="24"/>
          <w:szCs w:val="24"/>
        </w:rPr>
        <w:br/>
        <w:t>7.能够适应国际工作环境，具备良好的人际沟通能力。</w:t>
      </w:r>
      <w:r w:rsidRPr="00016B87">
        <w:rPr>
          <w:rFonts w:ascii="宋体" w:eastAsia="宋体" w:hAnsi="宋体" w:cs="宋体"/>
          <w:sz w:val="24"/>
          <w:szCs w:val="24"/>
        </w:rPr>
        <w:br/>
        <w:t>8.具备熟练运用办公软件的能力。</w:t>
      </w:r>
      <w:r w:rsidRPr="00016B87">
        <w:rPr>
          <w:rFonts w:ascii="宋体" w:eastAsia="宋体" w:hAnsi="宋体" w:cs="宋体"/>
          <w:sz w:val="24"/>
          <w:szCs w:val="24"/>
        </w:rPr>
        <w:br/>
        <w:t>9.外语水平良好，精通英语或掌握国际组织使用的其他语言，达到相应国际组织的语言要求。每个岗位要求略有不同，详见岗位需求。</w:t>
      </w:r>
      <w:r w:rsidRPr="00016B87">
        <w:rPr>
          <w:rFonts w:ascii="宋体" w:eastAsia="宋体" w:hAnsi="宋体" w:cs="宋体"/>
          <w:sz w:val="24"/>
          <w:szCs w:val="24"/>
        </w:rPr>
        <w:br/>
      </w:r>
      <w:r w:rsidRPr="00016B87">
        <w:rPr>
          <w:rFonts w:ascii="宋体" w:eastAsia="宋体" w:hAnsi="宋体" w:cs="宋体"/>
          <w:sz w:val="24"/>
          <w:szCs w:val="24"/>
        </w:rPr>
        <w:lastRenderedPageBreak/>
        <w:t>10.符合岗位的其他要求。每个岗位对专业背景等要求不同，详见岗位需求。</w:t>
      </w:r>
      <w:r w:rsidRPr="00016B87">
        <w:rPr>
          <w:rFonts w:ascii="宋体" w:eastAsia="宋体" w:hAnsi="宋体" w:cs="宋体"/>
          <w:sz w:val="24"/>
          <w:szCs w:val="24"/>
        </w:rPr>
        <w:br/>
        <w:t>第七条 暂不受理以下人员的申请：</w:t>
      </w:r>
      <w:r w:rsidRPr="00016B87">
        <w:rPr>
          <w:rFonts w:ascii="宋体" w:eastAsia="宋体" w:hAnsi="宋体" w:cs="宋体"/>
          <w:sz w:val="24"/>
          <w:szCs w:val="24"/>
        </w:rPr>
        <w:br/>
        <w:t>1.已在国际组织实习或获得资助的。</w:t>
      </w:r>
      <w:r w:rsidRPr="00016B87">
        <w:rPr>
          <w:rFonts w:ascii="宋体" w:eastAsia="宋体" w:hAnsi="宋体" w:cs="宋体"/>
          <w:sz w:val="24"/>
          <w:szCs w:val="24"/>
        </w:rPr>
        <w:br/>
        <w:t>2.已申报国家公派出国留学项目尚未公布录取结果的。</w:t>
      </w:r>
      <w:r w:rsidRPr="00016B87">
        <w:rPr>
          <w:rFonts w:ascii="宋体" w:eastAsia="宋体" w:hAnsi="宋体" w:cs="宋体"/>
          <w:sz w:val="24"/>
          <w:szCs w:val="24"/>
        </w:rPr>
        <w:br/>
        <w:t>3.已获得国家公派出国留学资格尚未派出的。</w:t>
      </w:r>
    </w:p>
    <w:p w:rsidR="00016B87" w:rsidRPr="00016B87" w:rsidRDefault="00016B87" w:rsidP="00016B87">
      <w:pPr>
        <w:shd w:val="clear" w:color="auto" w:fill="FFFFFF"/>
        <w:adjustRightInd/>
        <w:snapToGrid/>
        <w:spacing w:after="100" w:afterAutospacing="1" w:line="432" w:lineRule="atLeast"/>
        <w:ind w:firstLine="480"/>
        <w:jc w:val="center"/>
        <w:rPr>
          <w:rFonts w:ascii="宋体" w:eastAsia="宋体" w:hAnsi="宋体" w:cs="宋体"/>
          <w:sz w:val="24"/>
          <w:szCs w:val="24"/>
        </w:rPr>
      </w:pPr>
      <w:r w:rsidRPr="00016B87">
        <w:rPr>
          <w:rFonts w:ascii="宋体" w:eastAsia="宋体" w:hAnsi="宋体" w:cs="宋体"/>
          <w:b/>
          <w:bCs/>
          <w:sz w:val="24"/>
          <w:szCs w:val="24"/>
        </w:rPr>
        <w:t> 第四章　选拔办法</w:t>
      </w:r>
    </w:p>
    <w:p w:rsidR="00016B87" w:rsidRPr="00016B87" w:rsidRDefault="00016B87" w:rsidP="00797D85">
      <w:pPr>
        <w:shd w:val="clear" w:color="auto" w:fill="FFFFFF"/>
        <w:adjustRightInd/>
        <w:snapToGrid/>
        <w:spacing w:after="100" w:afterAutospacing="1" w:line="432" w:lineRule="atLeast"/>
        <w:rPr>
          <w:rFonts w:ascii="宋体" w:eastAsia="宋体" w:hAnsi="宋体" w:cs="宋体"/>
          <w:sz w:val="24"/>
          <w:szCs w:val="24"/>
        </w:rPr>
      </w:pPr>
      <w:r w:rsidRPr="00016B87">
        <w:rPr>
          <w:rFonts w:ascii="宋体" w:eastAsia="宋体" w:hAnsi="宋体" w:cs="宋体"/>
          <w:sz w:val="24"/>
          <w:szCs w:val="24"/>
        </w:rPr>
        <w:t>第八条 遵循“公开、公平、公正”的原则，采取“个人申请，专家评审，择优资助”的方式进行选拔确定人选。</w:t>
      </w:r>
      <w:r w:rsidRPr="00016B87">
        <w:rPr>
          <w:rFonts w:ascii="宋体" w:eastAsia="宋体" w:hAnsi="宋体" w:cs="宋体"/>
          <w:sz w:val="24"/>
          <w:szCs w:val="24"/>
        </w:rPr>
        <w:br/>
        <w:t>第九条 申请人根据公布的岗位，选择1-2个意向岗位，并在个人陈述中予以说明。同等条件下，优先考虑录用赴艰苦地区和服从岗位调剂的人员。</w:t>
      </w:r>
      <w:r w:rsidRPr="00016B87">
        <w:rPr>
          <w:rFonts w:ascii="宋体" w:eastAsia="宋体" w:hAnsi="宋体" w:cs="宋体"/>
          <w:sz w:val="24"/>
          <w:szCs w:val="24"/>
        </w:rPr>
        <w:br/>
        <w:t>第十条 网上报名时间为2018年12月10日-12月20日。申请人须在此期限内登录国家公派留学信息管理系统进行网上报名（</w:t>
      </w:r>
      <w:hyperlink r:id="rId6" w:history="1">
        <w:r w:rsidRPr="00016B87">
          <w:rPr>
            <w:rFonts w:ascii="宋体" w:eastAsia="宋体" w:hAnsi="宋体" w:cs="宋体"/>
            <w:color w:val="0000FF"/>
            <w:sz w:val="24"/>
            <w:szCs w:val="24"/>
            <w:u w:val="single"/>
          </w:rPr>
          <w:t>http://apply.csc.edu.cn</w:t>
        </w:r>
      </w:hyperlink>
      <w:r w:rsidRPr="00016B87">
        <w:rPr>
          <w:rFonts w:ascii="宋体" w:eastAsia="宋体" w:hAnsi="宋体" w:cs="宋体"/>
          <w:sz w:val="24"/>
          <w:szCs w:val="24"/>
        </w:rPr>
        <w:t>），按照国家留学基金委与有关国际组织合作项目</w:t>
      </w:r>
      <w:hyperlink r:id="rId7" w:tgtFrame="_blank" w:history="1">
        <w:r w:rsidRPr="00016B87">
          <w:rPr>
            <w:rFonts w:ascii="宋体" w:eastAsia="宋体" w:hAnsi="宋体" w:cs="宋体"/>
            <w:color w:val="0000FF"/>
            <w:sz w:val="24"/>
            <w:szCs w:val="24"/>
            <w:u w:val="single"/>
          </w:rPr>
          <w:t>应提交材料</w:t>
        </w:r>
      </w:hyperlink>
      <w:r w:rsidRPr="00016B87">
        <w:rPr>
          <w:rFonts w:ascii="宋体" w:eastAsia="宋体" w:hAnsi="宋体" w:cs="宋体"/>
          <w:sz w:val="24"/>
          <w:szCs w:val="24"/>
        </w:rPr>
        <w:t> 及</w:t>
      </w:r>
      <w:hyperlink r:id="rId8" w:tgtFrame="_blank" w:history="1">
        <w:r w:rsidRPr="00016B87">
          <w:rPr>
            <w:rFonts w:ascii="宋体" w:eastAsia="宋体" w:hAnsi="宋体" w:cs="宋体"/>
            <w:color w:val="0000FF"/>
            <w:sz w:val="24"/>
            <w:szCs w:val="24"/>
            <w:u w:val="single"/>
          </w:rPr>
          <w:t>网上报名指南 </w:t>
        </w:r>
      </w:hyperlink>
      <w:r w:rsidRPr="00016B87">
        <w:rPr>
          <w:rFonts w:ascii="宋体" w:eastAsia="宋体" w:hAnsi="宋体" w:cs="宋体"/>
          <w:sz w:val="24"/>
          <w:szCs w:val="24"/>
        </w:rPr>
        <w:t>的要求在线提交申请材料，所有材料应确保齐全、真实有效。</w:t>
      </w:r>
      <w:r w:rsidRPr="00016B87">
        <w:rPr>
          <w:rFonts w:ascii="宋体" w:eastAsia="宋体" w:hAnsi="宋体" w:cs="宋体"/>
          <w:sz w:val="24"/>
          <w:szCs w:val="24"/>
        </w:rPr>
        <w:br/>
        <w:t>第十一条 推选单位负责对申请人进行把关，对其申请资格、综合素质、发展潜力、国际交流能力、品德修养、身心健康情况等方面进行严格审核并出具有针对性的推荐意见。推选单位在对申请材料进行认真审核后，将申请材料统一提交至相关受理单位。</w:t>
      </w:r>
      <w:r w:rsidRPr="00016B87">
        <w:rPr>
          <w:rFonts w:ascii="宋体" w:eastAsia="宋体" w:hAnsi="宋体" w:cs="宋体"/>
          <w:sz w:val="24"/>
          <w:szCs w:val="24"/>
        </w:rPr>
        <w:br/>
        <w:t>第十二条 国家留学基金委委托以下单位（以下简称受理单位）负责申请受理工作：有关高校负责受理本校人员的申请；在外留学人员的申请由所在国我驻外使（领）馆负责受理；其他人员的申请由所在省/直辖市教育厅（教委）有关国家留学基金申请受理单位负责受理。详见受理单位通讯录。</w:t>
      </w:r>
      <w:r w:rsidRPr="00016B87">
        <w:rPr>
          <w:rFonts w:ascii="宋体" w:eastAsia="宋体" w:hAnsi="宋体" w:cs="宋体"/>
          <w:sz w:val="24"/>
          <w:szCs w:val="24"/>
        </w:rPr>
        <w:br/>
        <w:t>已在国内注册学籍的学生（含正在外学习的联合培养学生）及工作关系在国内的人员均应通过国内单位推荐，由国内有关受理单位负责受理。</w:t>
      </w:r>
      <w:r w:rsidRPr="00016B87">
        <w:rPr>
          <w:rFonts w:ascii="宋体" w:eastAsia="宋体" w:hAnsi="宋体" w:cs="宋体"/>
          <w:sz w:val="24"/>
          <w:szCs w:val="24"/>
        </w:rPr>
        <w:br/>
        <w:t>第十三条 受理单位应在2018年12月25日前将书面公函及推荐人选名单提交至国家留学基金委，并同时通过信息平台提交申请人的电子材料。申请人的书面材料由受理单位留存，留存期限为2年。</w:t>
      </w:r>
      <w:r w:rsidRPr="00016B87">
        <w:rPr>
          <w:rFonts w:ascii="宋体" w:eastAsia="宋体" w:hAnsi="宋体" w:cs="宋体"/>
          <w:sz w:val="24"/>
          <w:szCs w:val="24"/>
        </w:rPr>
        <w:br/>
        <w:t>第十四条 国家留学基金委将对申请人进行评审，确定候选人并向联合国粮农组织推荐。</w:t>
      </w:r>
      <w:r w:rsidRPr="00016B87">
        <w:rPr>
          <w:rFonts w:ascii="宋体" w:eastAsia="宋体" w:hAnsi="宋体" w:cs="宋体"/>
          <w:sz w:val="24"/>
          <w:szCs w:val="24"/>
        </w:rPr>
        <w:br/>
        <w:t>第十五条 联合国粮农组织将对候选人进一步进行考核后，根据自身岗位要求确定最终录取人员。</w:t>
      </w:r>
      <w:r w:rsidRPr="00016B87">
        <w:rPr>
          <w:rFonts w:ascii="宋体" w:eastAsia="宋体" w:hAnsi="宋体" w:cs="宋体"/>
          <w:sz w:val="24"/>
          <w:szCs w:val="24"/>
        </w:rPr>
        <w:br/>
      </w:r>
      <w:r w:rsidRPr="00016B87">
        <w:rPr>
          <w:rFonts w:ascii="宋体" w:eastAsia="宋体" w:hAnsi="宋体" w:cs="宋体"/>
          <w:sz w:val="24"/>
          <w:szCs w:val="24"/>
        </w:rPr>
        <w:lastRenderedPageBreak/>
        <w:t>第十六条 录取结果预计于2019年上半年公布。申请人应充分考虑未来就业、学业等因素，慎重申报，避免录取后放弃资格的情况。</w:t>
      </w:r>
    </w:p>
    <w:p w:rsidR="00016B87" w:rsidRPr="00016B87" w:rsidRDefault="00016B87" w:rsidP="00016B87">
      <w:pPr>
        <w:shd w:val="clear" w:color="auto" w:fill="FFFFFF"/>
        <w:adjustRightInd/>
        <w:snapToGrid/>
        <w:spacing w:after="100" w:afterAutospacing="1" w:line="432" w:lineRule="atLeast"/>
        <w:ind w:firstLine="480"/>
        <w:jc w:val="center"/>
        <w:rPr>
          <w:rFonts w:ascii="宋体" w:eastAsia="宋体" w:hAnsi="宋体" w:cs="宋体"/>
          <w:sz w:val="24"/>
          <w:szCs w:val="24"/>
        </w:rPr>
      </w:pPr>
      <w:r w:rsidRPr="00016B87">
        <w:rPr>
          <w:rFonts w:ascii="宋体" w:eastAsia="宋体" w:hAnsi="宋体" w:cs="宋体"/>
          <w:b/>
          <w:bCs/>
          <w:sz w:val="24"/>
          <w:szCs w:val="24"/>
        </w:rPr>
        <w:t> 第五章　派出与管理</w:t>
      </w:r>
    </w:p>
    <w:p w:rsidR="00016B87" w:rsidRPr="00016B87" w:rsidRDefault="00016B87" w:rsidP="00CD5EE6">
      <w:pPr>
        <w:shd w:val="clear" w:color="auto" w:fill="FFFFFF"/>
        <w:adjustRightInd/>
        <w:snapToGrid/>
        <w:spacing w:after="100" w:afterAutospacing="1" w:line="432" w:lineRule="atLeast"/>
        <w:rPr>
          <w:rFonts w:ascii="宋体" w:eastAsia="宋体" w:hAnsi="宋体" w:cs="宋体"/>
          <w:sz w:val="24"/>
          <w:szCs w:val="24"/>
        </w:rPr>
      </w:pPr>
      <w:r w:rsidRPr="00016B87">
        <w:rPr>
          <w:rFonts w:ascii="宋体" w:eastAsia="宋体" w:hAnsi="宋体" w:cs="宋体"/>
          <w:sz w:val="24"/>
          <w:szCs w:val="24"/>
        </w:rPr>
        <w:t>第十七条 实习人员应按粮农组织的要求签署实习合同，办理其认可的签证类型，按期到岗实习。</w:t>
      </w:r>
      <w:r w:rsidRPr="00016B87">
        <w:rPr>
          <w:rFonts w:ascii="宋体" w:eastAsia="宋体" w:hAnsi="宋体" w:cs="宋体"/>
          <w:sz w:val="24"/>
          <w:szCs w:val="24"/>
        </w:rPr>
        <w:br/>
        <w:t>第十八条 实习人员按照国家公派出国留学人员进行管理。派出前须持《资助出国留学协议书》赴公证机构办理签约公证手续，办理护照、签证、《国际旅行健康证书》，通过教育部留学服务中心、教育部出国人员上海集训部、广州留学人员服务中心办理预订机票、预领奖学金等手续（具体请登录国家留学网，查阅《出国留学人员须知》）。</w:t>
      </w:r>
      <w:r w:rsidRPr="00016B87">
        <w:rPr>
          <w:rFonts w:ascii="宋体" w:eastAsia="宋体" w:hAnsi="宋体" w:cs="宋体"/>
          <w:sz w:val="24"/>
          <w:szCs w:val="24"/>
        </w:rPr>
        <w:br/>
        <w:t>在外自费留学人员（含已毕业人员）被录取后，可回国办理签约公证及派出手续，亦可由其委托人在国内协助办理。如本人回国办理有关手续，回国旅费自理，从国内到实习目的国的国际旅费由国家留学基金负担，由相关留学服务机构在办理派出手续时购买；如本人直接前往第三国实习或实习结束后直接返回原留学所在国，国际旅费自理。</w:t>
      </w:r>
      <w:r w:rsidRPr="00016B87">
        <w:rPr>
          <w:rFonts w:ascii="宋体" w:eastAsia="宋体" w:hAnsi="宋体" w:cs="宋体"/>
          <w:sz w:val="24"/>
          <w:szCs w:val="24"/>
        </w:rPr>
        <w:br/>
        <w:t>被录取的国家公派出国留学人员（实习开始时原留学项目应已结束），可直接在实习所在国的我驻外使（领）馆办理续签《资助出国留学协议书》并办理报到手续，如前往第三国实习，国际旅费自理；亦可回国办理手续，须先按原留学计划办理回国报到手续，再按新录取的留学身份重新办理派出手续，回国的国际旅费及赴实习目的国的国际旅费均由国家留学基金负担。</w:t>
      </w:r>
      <w:r w:rsidRPr="00016B87">
        <w:rPr>
          <w:rFonts w:ascii="宋体" w:eastAsia="宋体" w:hAnsi="宋体" w:cs="宋体"/>
          <w:sz w:val="24"/>
          <w:szCs w:val="24"/>
        </w:rPr>
        <w:br/>
        <w:t>第十九条 按照《资助出国留学协议书》规定，实习人员自抵达留学所在国后十日内凭《国家留学基金资助出国留学资格证书》、《国家公派留学人员报到证明》向中国驻留学所在国使（领）馆办理报到手续后方可享受国家留学基金资助。</w:t>
      </w:r>
      <w:r w:rsidRPr="00016B87">
        <w:rPr>
          <w:rFonts w:ascii="宋体" w:eastAsia="宋体" w:hAnsi="宋体" w:cs="宋体"/>
          <w:sz w:val="24"/>
          <w:szCs w:val="24"/>
        </w:rPr>
        <w:br/>
        <w:t>第二十条 实习人员在国外留学期间，应遵守所在国法律法规、联合国粮农组织的相关规定、国家留学基金资助出国留学人员的有关规定及《资助出国留学协议书》的有关约定，自觉接受推选单位、中国驻联合国粮农组织代表处和驻外使（领）馆的管理。每6个月向国家留学基金委提交实习报告。</w:t>
      </w:r>
      <w:r w:rsidRPr="00016B87">
        <w:rPr>
          <w:rFonts w:ascii="宋体" w:eastAsia="宋体" w:hAnsi="宋体" w:cs="宋体"/>
          <w:sz w:val="24"/>
          <w:szCs w:val="24"/>
        </w:rPr>
        <w:br/>
        <w:t>第二十一条 国家公派留学人员如被录取为联合国粮农组织实习人员，服务期顺延；如能继续留任或赴其他国际组织工作，视同履行服务期义务。</w:t>
      </w:r>
      <w:r w:rsidRPr="00016B87">
        <w:rPr>
          <w:rFonts w:ascii="宋体" w:eastAsia="宋体" w:hAnsi="宋体" w:cs="宋体"/>
          <w:sz w:val="24"/>
          <w:szCs w:val="24"/>
        </w:rPr>
        <w:br/>
        <w:t>其他实习人员无回国服务期，不受回国后满五年方可再次申请国家公派出国留</w:t>
      </w:r>
      <w:r w:rsidRPr="00016B87">
        <w:rPr>
          <w:rFonts w:ascii="宋体" w:eastAsia="宋体" w:hAnsi="宋体" w:cs="宋体"/>
          <w:sz w:val="24"/>
          <w:szCs w:val="24"/>
        </w:rPr>
        <w:lastRenderedPageBreak/>
        <w:t>学的限制。</w:t>
      </w:r>
      <w:r w:rsidRPr="00016B87">
        <w:rPr>
          <w:rFonts w:ascii="宋体" w:eastAsia="宋体" w:hAnsi="宋体" w:cs="宋体"/>
          <w:sz w:val="24"/>
          <w:szCs w:val="24"/>
        </w:rPr>
        <w:br/>
        <w:t>第二十二条 推选单位应合理安排实习人员学业或工作，保证按期派出；派出前开展行前教育，指导、协助其办理出国手续；保持联系，协助国家留学基金委和驻外使（领）馆做好在外管理和按期回国工作。</w:t>
      </w:r>
      <w:r w:rsidRPr="00016B87">
        <w:rPr>
          <w:rFonts w:ascii="宋体" w:eastAsia="宋体" w:hAnsi="宋体" w:cs="宋体"/>
          <w:sz w:val="24"/>
          <w:szCs w:val="24"/>
        </w:rPr>
        <w:br/>
        <w:t>第二十三条 国家留学基金委将建立信息库，对留学人员的工作表现、考核评估情况、个人诚信等进行跟踪和管理。</w:t>
      </w:r>
    </w:p>
    <w:p w:rsidR="00016B87" w:rsidRPr="00016B87" w:rsidRDefault="00016B87" w:rsidP="00016B87">
      <w:pPr>
        <w:shd w:val="clear" w:color="auto" w:fill="FFFFFF"/>
        <w:adjustRightInd/>
        <w:snapToGrid/>
        <w:spacing w:after="100" w:afterAutospacing="1" w:line="432" w:lineRule="atLeast"/>
        <w:ind w:firstLine="480"/>
        <w:jc w:val="center"/>
        <w:rPr>
          <w:rFonts w:ascii="宋体" w:eastAsia="宋体" w:hAnsi="宋体" w:cs="宋体"/>
          <w:sz w:val="24"/>
          <w:szCs w:val="24"/>
        </w:rPr>
      </w:pPr>
      <w:r w:rsidRPr="00016B87">
        <w:rPr>
          <w:rFonts w:ascii="宋体" w:eastAsia="宋体" w:hAnsi="宋体" w:cs="宋体"/>
          <w:b/>
          <w:bCs/>
          <w:sz w:val="24"/>
          <w:szCs w:val="24"/>
        </w:rPr>
        <w:t> 第六章 其他</w:t>
      </w:r>
    </w:p>
    <w:p w:rsidR="00016B87" w:rsidRPr="00016B87" w:rsidRDefault="00016B87" w:rsidP="00016B87">
      <w:pPr>
        <w:shd w:val="clear" w:color="auto" w:fill="FFFFFF"/>
        <w:adjustRightInd/>
        <w:snapToGrid/>
        <w:spacing w:after="100" w:afterAutospacing="1" w:line="432" w:lineRule="atLeast"/>
        <w:rPr>
          <w:rFonts w:ascii="宋体" w:eastAsia="宋体" w:hAnsi="宋体" w:cs="宋体"/>
          <w:sz w:val="24"/>
          <w:szCs w:val="24"/>
        </w:rPr>
      </w:pPr>
      <w:r w:rsidRPr="00016B87">
        <w:rPr>
          <w:rFonts w:ascii="宋体" w:eastAsia="宋体" w:hAnsi="宋体" w:cs="宋体"/>
          <w:sz w:val="24"/>
          <w:szCs w:val="24"/>
        </w:rPr>
        <w:t>第二十四条 本办法由国家留学基金管理委员会负责解释。</w:t>
      </w:r>
      <w:r w:rsidRPr="00016B87">
        <w:rPr>
          <w:rFonts w:ascii="宋体" w:eastAsia="宋体" w:hAnsi="宋体" w:cs="宋体"/>
          <w:sz w:val="24"/>
          <w:szCs w:val="24"/>
        </w:rPr>
        <w:br/>
        <w:t>第二十五条 联合国粮农组织实习岗位请查阅附件。</w:t>
      </w:r>
      <w:r w:rsidRPr="00016B87">
        <w:rPr>
          <w:rFonts w:ascii="宋体" w:eastAsia="宋体" w:hAnsi="宋体" w:cs="宋体"/>
          <w:sz w:val="24"/>
          <w:szCs w:val="24"/>
        </w:rPr>
        <w:br/>
        <w:t>附件：</w:t>
      </w:r>
      <w:hyperlink r:id="rId9" w:tgtFrame="_blank" w:history="1">
        <w:r w:rsidRPr="00016B87">
          <w:rPr>
            <w:rFonts w:ascii="宋体" w:eastAsia="宋体" w:hAnsi="宋体" w:cs="宋体"/>
            <w:color w:val="0000FF"/>
            <w:sz w:val="24"/>
            <w:szCs w:val="24"/>
            <w:u w:val="single"/>
          </w:rPr>
          <w:t>联合国粮农组织实习岗位</w:t>
        </w:r>
      </w:hyperlink>
    </w:p>
    <w:p w:rsidR="00016B87" w:rsidRDefault="00016B87" w:rsidP="00D31D50">
      <w:pPr>
        <w:spacing w:line="220" w:lineRule="atLeast"/>
      </w:pPr>
    </w:p>
    <w:sectPr w:rsidR="00016B8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2AA" w:rsidRDefault="004A22AA" w:rsidP="00016B87">
      <w:pPr>
        <w:spacing w:after="0"/>
      </w:pPr>
      <w:r>
        <w:separator/>
      </w:r>
    </w:p>
  </w:endnote>
  <w:endnote w:type="continuationSeparator" w:id="0">
    <w:p w:rsidR="004A22AA" w:rsidRDefault="004A22AA" w:rsidP="00016B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2AA" w:rsidRDefault="004A22AA" w:rsidP="00016B87">
      <w:pPr>
        <w:spacing w:after="0"/>
      </w:pPr>
      <w:r>
        <w:separator/>
      </w:r>
    </w:p>
  </w:footnote>
  <w:footnote w:type="continuationSeparator" w:id="0">
    <w:p w:rsidR="004A22AA" w:rsidRDefault="004A22AA" w:rsidP="00016B8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16B87"/>
    <w:rsid w:val="001C15D8"/>
    <w:rsid w:val="00323B43"/>
    <w:rsid w:val="003325DB"/>
    <w:rsid w:val="003D37D8"/>
    <w:rsid w:val="00426133"/>
    <w:rsid w:val="004358AB"/>
    <w:rsid w:val="004A22AA"/>
    <w:rsid w:val="00797D85"/>
    <w:rsid w:val="008B7726"/>
    <w:rsid w:val="00CD5EE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6B8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16B87"/>
    <w:rPr>
      <w:rFonts w:ascii="Tahoma" w:hAnsi="Tahoma"/>
      <w:sz w:val="18"/>
      <w:szCs w:val="18"/>
    </w:rPr>
  </w:style>
  <w:style w:type="paragraph" w:styleId="a4">
    <w:name w:val="footer"/>
    <w:basedOn w:val="a"/>
    <w:link w:val="Char0"/>
    <w:uiPriority w:val="99"/>
    <w:semiHidden/>
    <w:unhideWhenUsed/>
    <w:rsid w:val="00016B87"/>
    <w:pPr>
      <w:tabs>
        <w:tab w:val="center" w:pos="4153"/>
        <w:tab w:val="right" w:pos="8306"/>
      </w:tabs>
    </w:pPr>
    <w:rPr>
      <w:sz w:val="18"/>
      <w:szCs w:val="18"/>
    </w:rPr>
  </w:style>
  <w:style w:type="character" w:customStyle="1" w:styleId="Char0">
    <w:name w:val="页脚 Char"/>
    <w:basedOn w:val="a0"/>
    <w:link w:val="a4"/>
    <w:uiPriority w:val="99"/>
    <w:semiHidden/>
    <w:rsid w:val="00016B87"/>
    <w:rPr>
      <w:rFonts w:ascii="Tahoma" w:hAnsi="Tahoma"/>
      <w:sz w:val="18"/>
      <w:szCs w:val="18"/>
    </w:rPr>
  </w:style>
  <w:style w:type="character" w:styleId="a5">
    <w:name w:val="Hyperlink"/>
    <w:basedOn w:val="a0"/>
    <w:uiPriority w:val="99"/>
    <w:semiHidden/>
    <w:unhideWhenUsed/>
    <w:rsid w:val="00016B87"/>
    <w:rPr>
      <w:color w:val="0000FF"/>
      <w:u w:val="single"/>
    </w:rPr>
  </w:style>
  <w:style w:type="character" w:styleId="a6">
    <w:name w:val="Strong"/>
    <w:basedOn w:val="a0"/>
    <w:uiPriority w:val="22"/>
    <w:qFormat/>
    <w:rsid w:val="00016B87"/>
    <w:rPr>
      <w:b/>
      <w:bCs/>
    </w:rPr>
  </w:style>
</w:styles>
</file>

<file path=word/webSettings.xml><?xml version="1.0" encoding="utf-8"?>
<w:webSettings xmlns:r="http://schemas.openxmlformats.org/officeDocument/2006/relationships" xmlns:w="http://schemas.openxmlformats.org/wordprocessingml/2006/main">
  <w:divs>
    <w:div w:id="1782609184">
      <w:bodyDiv w:val="1"/>
      <w:marLeft w:val="0"/>
      <w:marRight w:val="0"/>
      <w:marTop w:val="0"/>
      <w:marBottom w:val="0"/>
      <w:divBdr>
        <w:top w:val="none" w:sz="0" w:space="0" w:color="auto"/>
        <w:left w:val="none" w:sz="0" w:space="0" w:color="auto"/>
        <w:bottom w:val="none" w:sz="0" w:space="0" w:color="auto"/>
        <w:right w:val="none" w:sz="0" w:space="0" w:color="auto"/>
      </w:divBdr>
      <w:divsChild>
        <w:div w:id="153492171">
          <w:marLeft w:val="0"/>
          <w:marRight w:val="0"/>
          <w:marTop w:val="0"/>
          <w:marBottom w:val="0"/>
          <w:divBdr>
            <w:top w:val="none" w:sz="0" w:space="0" w:color="auto"/>
            <w:left w:val="none" w:sz="0" w:space="0" w:color="auto"/>
            <w:bottom w:val="none" w:sz="0" w:space="0" w:color="auto"/>
            <w:right w:val="none" w:sz="0" w:space="0" w:color="auto"/>
          </w:divBdr>
          <w:divsChild>
            <w:div w:id="1342507626">
              <w:marLeft w:val="0"/>
              <w:marRight w:val="0"/>
              <w:marTop w:val="0"/>
              <w:marBottom w:val="0"/>
              <w:divBdr>
                <w:top w:val="single" w:sz="18" w:space="0" w:color="5689D2"/>
                <w:left w:val="none" w:sz="0" w:space="0" w:color="auto"/>
                <w:bottom w:val="single" w:sz="12" w:space="0" w:color="5689D2"/>
                <w:right w:val="none" w:sz="0" w:space="0" w:color="auto"/>
              </w:divBdr>
              <w:divsChild>
                <w:div w:id="288828438">
                  <w:marLeft w:val="0"/>
                  <w:marRight w:val="0"/>
                  <w:marTop w:val="0"/>
                  <w:marBottom w:val="0"/>
                  <w:divBdr>
                    <w:top w:val="none" w:sz="0" w:space="0" w:color="auto"/>
                    <w:left w:val="single" w:sz="6" w:space="0" w:color="DBDBDB"/>
                    <w:bottom w:val="none" w:sz="0" w:space="0" w:color="auto"/>
                    <w:right w:val="single" w:sz="6" w:space="0" w:color="DBDBDB"/>
                  </w:divBdr>
                  <w:divsChild>
                    <w:div w:id="110444228">
                      <w:marLeft w:val="0"/>
                      <w:marRight w:val="0"/>
                      <w:marTop w:val="0"/>
                      <w:marBottom w:val="0"/>
                      <w:divBdr>
                        <w:top w:val="none" w:sz="0" w:space="0" w:color="auto"/>
                        <w:left w:val="none" w:sz="0" w:space="0" w:color="auto"/>
                        <w:bottom w:val="none" w:sz="0" w:space="0" w:color="auto"/>
                        <w:right w:val="none" w:sz="0" w:space="0" w:color="auto"/>
                      </w:divBdr>
                      <w:divsChild>
                        <w:div w:id="1008362540">
                          <w:marLeft w:val="0"/>
                          <w:marRight w:val="0"/>
                          <w:marTop w:val="0"/>
                          <w:marBottom w:val="0"/>
                          <w:divBdr>
                            <w:top w:val="none" w:sz="0" w:space="0" w:color="auto"/>
                            <w:left w:val="none" w:sz="0" w:space="0" w:color="auto"/>
                            <w:bottom w:val="none" w:sz="0" w:space="0" w:color="auto"/>
                            <w:right w:val="none" w:sz="0" w:space="0" w:color="auto"/>
                          </w:divBdr>
                          <w:divsChild>
                            <w:div w:id="1435249221">
                              <w:marLeft w:val="0"/>
                              <w:marRight w:val="0"/>
                              <w:marTop w:val="0"/>
                              <w:marBottom w:val="0"/>
                              <w:divBdr>
                                <w:top w:val="none" w:sz="0" w:space="0" w:color="auto"/>
                                <w:left w:val="none" w:sz="0" w:space="0" w:color="auto"/>
                                <w:bottom w:val="none" w:sz="0" w:space="0" w:color="auto"/>
                                <w:right w:val="none" w:sz="0" w:space="0" w:color="auto"/>
                              </w:divBdr>
                              <w:divsChild>
                                <w:div w:id="604844922">
                                  <w:marLeft w:val="0"/>
                                  <w:marRight w:val="0"/>
                                  <w:marTop w:val="0"/>
                                  <w:marBottom w:val="0"/>
                                  <w:divBdr>
                                    <w:top w:val="none" w:sz="0" w:space="0" w:color="auto"/>
                                    <w:left w:val="none" w:sz="0" w:space="0" w:color="auto"/>
                                    <w:bottom w:val="none" w:sz="0" w:space="0" w:color="auto"/>
                                    <w:right w:val="none" w:sz="0" w:space="0" w:color="auto"/>
                                  </w:divBdr>
                                  <w:divsChild>
                                    <w:div w:id="37975706">
                                      <w:marLeft w:val="0"/>
                                      <w:marRight w:val="0"/>
                                      <w:marTop w:val="0"/>
                                      <w:marBottom w:val="0"/>
                                      <w:divBdr>
                                        <w:top w:val="none" w:sz="0" w:space="0" w:color="auto"/>
                                        <w:left w:val="none" w:sz="0" w:space="0" w:color="auto"/>
                                        <w:bottom w:val="none" w:sz="0" w:space="0" w:color="auto"/>
                                        <w:right w:val="none" w:sz="0" w:space="0" w:color="auto"/>
                                      </w:divBdr>
                                      <w:divsChild>
                                        <w:div w:id="756093740">
                                          <w:marLeft w:val="0"/>
                                          <w:marRight w:val="0"/>
                                          <w:marTop w:val="0"/>
                                          <w:marBottom w:val="0"/>
                                          <w:divBdr>
                                            <w:top w:val="none" w:sz="0" w:space="0" w:color="auto"/>
                                            <w:left w:val="none" w:sz="0" w:space="0" w:color="auto"/>
                                            <w:bottom w:val="none" w:sz="0" w:space="0" w:color="auto"/>
                                            <w:right w:val="none" w:sz="0" w:space="0" w:color="auto"/>
                                          </w:divBdr>
                                          <w:divsChild>
                                            <w:div w:id="2034529363">
                                              <w:marLeft w:val="0"/>
                                              <w:marRight w:val="0"/>
                                              <w:marTop w:val="0"/>
                                              <w:marBottom w:val="0"/>
                                              <w:divBdr>
                                                <w:top w:val="none" w:sz="0" w:space="0" w:color="auto"/>
                                                <w:left w:val="none" w:sz="0" w:space="0" w:color="auto"/>
                                                <w:bottom w:val="none" w:sz="0" w:space="0" w:color="auto"/>
                                                <w:right w:val="none" w:sz="0" w:space="0" w:color="auto"/>
                                              </w:divBdr>
                                              <w:divsChild>
                                                <w:div w:id="1858542187">
                                                  <w:marLeft w:val="0"/>
                                                  <w:marRight w:val="0"/>
                                                  <w:marTop w:val="0"/>
                                                  <w:marBottom w:val="0"/>
                                                  <w:divBdr>
                                                    <w:top w:val="none" w:sz="0" w:space="0" w:color="auto"/>
                                                    <w:left w:val="none" w:sz="0" w:space="0" w:color="auto"/>
                                                    <w:bottom w:val="none" w:sz="0" w:space="0" w:color="auto"/>
                                                    <w:right w:val="none" w:sz="0" w:space="0" w:color="auto"/>
                                                  </w:divBdr>
                                                  <w:divsChild>
                                                    <w:div w:id="2525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1359" TargetMode="External"/><Relationship Id="rId3" Type="http://schemas.openxmlformats.org/officeDocument/2006/relationships/webSettings" Target="webSettings.xml"/><Relationship Id="rId7" Type="http://schemas.openxmlformats.org/officeDocument/2006/relationships/hyperlink" Target="https://www.csc.edu.cn/article/13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sc.edu.cn/attached/file/20181113/20181113141952_079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15</cp:revision>
  <dcterms:created xsi:type="dcterms:W3CDTF">2008-09-11T17:20:00Z</dcterms:created>
  <dcterms:modified xsi:type="dcterms:W3CDTF">2018-12-03T02:57:00Z</dcterms:modified>
</cp:coreProperties>
</file>