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A6" w:rsidRDefault="00557D54" w:rsidP="005D0C83">
      <w:pPr>
        <w:pStyle w:val="Heading2"/>
        <w:spacing w:before="100" w:beforeAutospacing="1" w:after="100" w:afterAutospacing="1" w:line="360" w:lineRule="auto"/>
        <w:jc w:val="center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201</w:t>
      </w:r>
      <w:r>
        <w:rPr>
          <w:rFonts w:ascii="微软雅黑" w:eastAsia="微软雅黑" w:hAnsi="微软雅黑"/>
          <w:sz w:val="30"/>
          <w:szCs w:val="30"/>
        </w:rPr>
        <w:t>8</w:t>
      </w:r>
      <w:r w:rsidR="00042770" w:rsidRPr="00B944A2">
        <w:rPr>
          <w:rFonts w:ascii="微软雅黑" w:eastAsia="微软雅黑" w:hAnsi="微软雅黑" w:hint="eastAsia"/>
          <w:sz w:val="30"/>
          <w:szCs w:val="30"/>
        </w:rPr>
        <w:t>年</w:t>
      </w:r>
      <w:r w:rsidR="008634B7" w:rsidRPr="00B944A2">
        <w:rPr>
          <w:rFonts w:ascii="微软雅黑" w:eastAsia="微软雅黑" w:hAnsi="微软雅黑" w:hint="eastAsia"/>
          <w:sz w:val="30"/>
          <w:szCs w:val="30"/>
        </w:rPr>
        <w:t>本科生</w:t>
      </w:r>
      <w:r w:rsidR="008634B7" w:rsidRPr="00B944A2">
        <w:rPr>
          <w:rFonts w:ascii="微软雅黑" w:eastAsia="微软雅黑" w:hAnsi="微软雅黑"/>
          <w:sz w:val="30"/>
          <w:szCs w:val="30"/>
        </w:rPr>
        <w:t>国际交流基金</w:t>
      </w:r>
      <w:r w:rsidR="00042770" w:rsidRPr="00B944A2">
        <w:rPr>
          <w:rFonts w:ascii="微软雅黑" w:eastAsia="微软雅黑" w:hAnsi="微软雅黑" w:hint="eastAsia"/>
          <w:sz w:val="30"/>
          <w:szCs w:val="30"/>
        </w:rPr>
        <w:t>项目</w:t>
      </w:r>
      <w:r w:rsidR="000F2ABF">
        <w:rPr>
          <w:rFonts w:ascii="微软雅黑" w:eastAsia="微软雅黑" w:hAnsi="微软雅黑" w:hint="eastAsia"/>
          <w:sz w:val="30"/>
          <w:szCs w:val="30"/>
        </w:rPr>
        <w:t>拟资助</w:t>
      </w:r>
      <w:r w:rsidR="00F041A6">
        <w:rPr>
          <w:rFonts w:ascii="微软雅黑" w:eastAsia="微软雅黑" w:hAnsi="微软雅黑" w:hint="eastAsia"/>
          <w:sz w:val="30"/>
          <w:szCs w:val="30"/>
        </w:rPr>
        <w:t>项目</w:t>
      </w:r>
      <w:r w:rsidR="00F041A6">
        <w:rPr>
          <w:rFonts w:ascii="微软雅黑" w:eastAsia="微软雅黑" w:hAnsi="微软雅黑"/>
          <w:sz w:val="30"/>
          <w:szCs w:val="30"/>
        </w:rPr>
        <w:t>名单</w:t>
      </w:r>
    </w:p>
    <w:p w:rsidR="00767ACF" w:rsidRPr="00F041A6" w:rsidRDefault="005435C7" w:rsidP="00F041A6">
      <w:pPr>
        <w:pStyle w:val="Heading2"/>
        <w:spacing w:before="100" w:beforeAutospacing="1" w:after="100" w:afterAutospacing="1" w:line="240" w:lineRule="auto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（第二</w:t>
      </w:r>
      <w:r w:rsidR="00CA66DE" w:rsidRPr="00F041A6">
        <w:rPr>
          <w:rFonts w:ascii="微软雅黑" w:eastAsia="微软雅黑" w:hAnsi="微软雅黑" w:hint="eastAsia"/>
          <w:sz w:val="28"/>
          <w:szCs w:val="28"/>
        </w:rPr>
        <w:t>批）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3"/>
        <w:gridCol w:w="2268"/>
        <w:gridCol w:w="1560"/>
        <w:gridCol w:w="2268"/>
      </w:tblGrid>
      <w:tr w:rsidR="0027762C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676E4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3823" w:type="dxa"/>
            <w:vAlign w:val="center"/>
          </w:tcPr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676E4">
              <w:rPr>
                <w:rFonts w:ascii="黑体" w:eastAsia="黑体" w:hAnsi="黑体" w:hint="eastAsia"/>
                <w:b/>
                <w:szCs w:val="21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676E4">
              <w:rPr>
                <w:rFonts w:ascii="黑体" w:eastAsia="黑体" w:hAnsi="黑体" w:hint="eastAsia"/>
                <w:b/>
                <w:szCs w:val="21"/>
              </w:rPr>
              <w:t>项目</w:t>
            </w:r>
          </w:p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676E4">
              <w:rPr>
                <w:rFonts w:ascii="黑体" w:eastAsia="黑体" w:hAnsi="黑体" w:hint="eastAsia"/>
                <w:b/>
                <w:szCs w:val="21"/>
              </w:rPr>
              <w:t>负责人</w:t>
            </w:r>
          </w:p>
        </w:tc>
        <w:tc>
          <w:tcPr>
            <w:tcW w:w="1560" w:type="dxa"/>
            <w:vAlign w:val="center"/>
          </w:tcPr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学院</w:t>
            </w:r>
          </w:p>
        </w:tc>
        <w:tc>
          <w:tcPr>
            <w:tcW w:w="2268" w:type="dxa"/>
            <w:vAlign w:val="center"/>
          </w:tcPr>
          <w:p w:rsidR="0027762C" w:rsidRPr="009676E4" w:rsidRDefault="0027762C" w:rsidP="009676E4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9676E4">
              <w:rPr>
                <w:rFonts w:ascii="黑体" w:eastAsia="黑体" w:hAnsi="黑体" w:hint="eastAsia"/>
                <w:b/>
                <w:szCs w:val="21"/>
              </w:rPr>
              <w:t>项目</w:t>
            </w:r>
            <w:r w:rsidRPr="009676E4">
              <w:rPr>
                <w:rFonts w:ascii="黑体" w:eastAsia="黑体" w:hAnsi="黑体"/>
                <w:b/>
                <w:szCs w:val="21"/>
              </w:rPr>
              <w:t>类别</w:t>
            </w:r>
          </w:p>
        </w:tc>
      </w:tr>
      <w:tr w:rsidR="005435C7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435C7" w:rsidRPr="009676E4" w:rsidRDefault="005435C7" w:rsidP="005435C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</w:p>
        </w:tc>
        <w:tc>
          <w:tcPr>
            <w:tcW w:w="3823" w:type="dxa"/>
            <w:vAlign w:val="center"/>
          </w:tcPr>
          <w:p w:rsidR="005435C7" w:rsidRPr="009676E4" w:rsidRDefault="005435C7" w:rsidP="005435C7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加拿大滑铁卢大学、卡尔加里大学交流项目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张军、田方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贺凯飞</w:t>
            </w:r>
          </w:p>
        </w:tc>
        <w:tc>
          <w:tcPr>
            <w:tcW w:w="1560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理学院、</w:t>
            </w:r>
            <w:r>
              <w:rPr>
                <w:bCs/>
                <w:color w:val="000000"/>
                <w:szCs w:val="21"/>
              </w:rPr>
              <w:t>地学院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5435C7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435C7" w:rsidRPr="009676E4" w:rsidRDefault="005435C7" w:rsidP="005435C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</w:t>
            </w:r>
          </w:p>
        </w:tc>
        <w:tc>
          <w:tcPr>
            <w:tcW w:w="3823" w:type="dxa"/>
            <w:vAlign w:val="center"/>
          </w:tcPr>
          <w:p w:rsidR="005435C7" w:rsidRPr="009676E4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美国密苏里大学联合培养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赵军友、王文华</w:t>
            </w:r>
          </w:p>
        </w:tc>
        <w:tc>
          <w:tcPr>
            <w:tcW w:w="1560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机电</w:t>
            </w:r>
          </w:p>
        </w:tc>
        <w:tc>
          <w:tcPr>
            <w:tcW w:w="2268" w:type="dxa"/>
            <w:vAlign w:val="center"/>
          </w:tcPr>
          <w:p w:rsidR="005435C7" w:rsidRPr="002349C9" w:rsidRDefault="005435C7" w:rsidP="005435C7">
            <w:pPr>
              <w:jc w:val="center"/>
              <w:rPr>
                <w:bCs/>
                <w:szCs w:val="21"/>
              </w:rPr>
            </w:pPr>
            <w:r w:rsidRPr="009676E4">
              <w:rPr>
                <w:rFonts w:hint="eastAsia"/>
                <w:bCs/>
                <w:szCs w:val="21"/>
              </w:rPr>
              <w:t>暑期学校</w:t>
            </w:r>
            <w:r w:rsidRPr="009676E4">
              <w:rPr>
                <w:bCs/>
                <w:szCs w:val="21"/>
              </w:rPr>
              <w:t>项目</w:t>
            </w:r>
          </w:p>
        </w:tc>
      </w:tr>
      <w:tr w:rsidR="005435C7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435C7" w:rsidRPr="009676E4" w:rsidRDefault="005435C7" w:rsidP="005435C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</w:t>
            </w:r>
          </w:p>
        </w:tc>
        <w:tc>
          <w:tcPr>
            <w:tcW w:w="3823" w:type="dxa"/>
            <w:vAlign w:val="center"/>
          </w:tcPr>
          <w:p w:rsidR="005435C7" w:rsidRPr="009676E4" w:rsidRDefault="005435C7" w:rsidP="005435C7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建筑类大学生</w:t>
            </w:r>
            <w:r>
              <w:rPr>
                <w:color w:val="000000"/>
                <w:szCs w:val="21"/>
              </w:rPr>
              <w:t>国际化培养视域下的海外拓展和</w:t>
            </w:r>
            <w:r>
              <w:rPr>
                <w:rFonts w:hint="eastAsia"/>
                <w:color w:val="000000"/>
                <w:szCs w:val="21"/>
              </w:rPr>
              <w:t>实践（美国</w:t>
            </w:r>
            <w:r>
              <w:rPr>
                <w:color w:val="000000"/>
                <w:szCs w:val="21"/>
              </w:rPr>
              <w:t>伊利诺伊理工大学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李佐</w:t>
            </w:r>
            <w:r>
              <w:rPr>
                <w:color w:val="000000"/>
                <w:szCs w:val="21"/>
              </w:rPr>
              <w:t>龙、陈瑞罡</w:t>
            </w:r>
          </w:p>
        </w:tc>
        <w:tc>
          <w:tcPr>
            <w:tcW w:w="1560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储建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5435C7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435C7" w:rsidRPr="009676E4" w:rsidRDefault="005435C7" w:rsidP="005435C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4</w:t>
            </w:r>
          </w:p>
        </w:tc>
        <w:tc>
          <w:tcPr>
            <w:tcW w:w="3823" w:type="dxa"/>
            <w:vAlign w:val="center"/>
          </w:tcPr>
          <w:p w:rsidR="005435C7" w:rsidRPr="009676E4" w:rsidRDefault="005435C7" w:rsidP="00543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>美国华盛顿与杰弗逊大学合作交流项目</w:t>
            </w:r>
          </w:p>
        </w:tc>
        <w:tc>
          <w:tcPr>
            <w:tcW w:w="2268" w:type="dxa"/>
            <w:vAlign w:val="center"/>
          </w:tcPr>
          <w:p w:rsidR="005435C7" w:rsidRPr="00807B3B" w:rsidRDefault="005435C7" w:rsidP="005435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马颖</w:t>
            </w:r>
          </w:p>
        </w:tc>
        <w:tc>
          <w:tcPr>
            <w:tcW w:w="1560" w:type="dxa"/>
            <w:vAlign w:val="center"/>
          </w:tcPr>
          <w:p w:rsidR="005435C7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经管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5435C7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435C7" w:rsidRPr="009676E4" w:rsidRDefault="005435C7" w:rsidP="005435C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</w:p>
        </w:tc>
        <w:tc>
          <w:tcPr>
            <w:tcW w:w="3823" w:type="dxa"/>
            <w:vAlign w:val="center"/>
          </w:tcPr>
          <w:p w:rsidR="005435C7" w:rsidRPr="009676E4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车辆工程专业赴美国</w:t>
            </w:r>
            <w:r>
              <w:rPr>
                <w:rFonts w:hint="eastAsia"/>
                <w:color w:val="000000"/>
                <w:szCs w:val="21"/>
              </w:rPr>
              <w:t>密歇根</w:t>
            </w:r>
            <w:r>
              <w:rPr>
                <w:color w:val="000000"/>
                <w:szCs w:val="21"/>
              </w:rPr>
              <w:t>大学</w:t>
            </w:r>
            <w:r w:rsidRPr="009676E4">
              <w:rPr>
                <w:rFonts w:hint="eastAsia"/>
                <w:color w:val="000000"/>
                <w:szCs w:val="21"/>
              </w:rPr>
              <w:t>短期专业学习交流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于蕾艳</w:t>
            </w:r>
          </w:p>
        </w:tc>
        <w:tc>
          <w:tcPr>
            <w:tcW w:w="1560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机电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5435C7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435C7" w:rsidRPr="009676E4" w:rsidRDefault="005435C7" w:rsidP="005435C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6</w:t>
            </w:r>
          </w:p>
        </w:tc>
        <w:tc>
          <w:tcPr>
            <w:tcW w:w="3823" w:type="dxa"/>
            <w:vAlign w:val="center"/>
          </w:tcPr>
          <w:p w:rsidR="005435C7" w:rsidRPr="009676E4" w:rsidRDefault="005435C7" w:rsidP="005435C7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英语专业学生</w:t>
            </w:r>
            <w:r>
              <w:rPr>
                <w:rFonts w:hint="eastAsia"/>
                <w:szCs w:val="21"/>
              </w:rPr>
              <w:t>赴加拿大</w:t>
            </w:r>
            <w:r w:rsidRPr="00207989">
              <w:rPr>
                <w:rFonts w:hint="eastAsia"/>
                <w:szCs w:val="21"/>
              </w:rPr>
              <w:t>萨斯喀彻温大学</w:t>
            </w:r>
            <w:r>
              <w:rPr>
                <w:rFonts w:hint="eastAsia"/>
                <w:szCs w:val="21"/>
              </w:rPr>
              <w:t>实践课程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szCs w:val="21"/>
              </w:rPr>
            </w:pPr>
            <w:r w:rsidRPr="009676E4">
              <w:rPr>
                <w:rFonts w:hint="eastAsia"/>
                <w:szCs w:val="21"/>
              </w:rPr>
              <w:t>李燕云</w:t>
            </w:r>
          </w:p>
        </w:tc>
        <w:tc>
          <w:tcPr>
            <w:tcW w:w="1560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文学院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5435C7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435C7" w:rsidRDefault="005435C7" w:rsidP="005435C7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7</w:t>
            </w:r>
          </w:p>
        </w:tc>
        <w:tc>
          <w:tcPr>
            <w:tcW w:w="3823" w:type="dxa"/>
            <w:vAlign w:val="center"/>
          </w:tcPr>
          <w:p w:rsidR="005435C7" w:rsidRPr="00207989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工业设计本科生澳大利亚</w:t>
            </w:r>
            <w:r>
              <w:rPr>
                <w:rFonts w:hint="eastAsia"/>
                <w:color w:val="000000"/>
                <w:szCs w:val="21"/>
              </w:rPr>
              <w:t>迪肯</w:t>
            </w:r>
            <w:r>
              <w:rPr>
                <w:color w:val="000000"/>
                <w:szCs w:val="21"/>
              </w:rPr>
              <w:t>大学</w:t>
            </w:r>
            <w:r w:rsidRPr="009676E4">
              <w:rPr>
                <w:rFonts w:hint="eastAsia"/>
                <w:color w:val="000000"/>
                <w:szCs w:val="21"/>
              </w:rPr>
              <w:t>短期学习交流项目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黄梦婕</w:t>
            </w:r>
          </w:p>
        </w:tc>
        <w:tc>
          <w:tcPr>
            <w:tcW w:w="1560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机电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</w:t>
            </w:r>
          </w:p>
        </w:tc>
      </w:tr>
      <w:tr w:rsidR="005435C7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435C7" w:rsidRDefault="005435C7" w:rsidP="005435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8</w:t>
            </w:r>
          </w:p>
        </w:tc>
        <w:tc>
          <w:tcPr>
            <w:tcW w:w="3823" w:type="dxa"/>
            <w:vAlign w:val="center"/>
          </w:tcPr>
          <w:p w:rsidR="005435C7" w:rsidRPr="009676E4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采油机械运动分析的数值方法研究</w:t>
            </w:r>
            <w:r>
              <w:rPr>
                <w:rFonts w:hint="eastAsia"/>
                <w:color w:val="000000"/>
                <w:szCs w:val="21"/>
              </w:rPr>
              <w:t>（美国</w:t>
            </w:r>
            <w:r>
              <w:rPr>
                <w:color w:val="000000"/>
                <w:szCs w:val="21"/>
              </w:rPr>
              <w:t>密歇根州立大学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9676E4">
              <w:rPr>
                <w:rFonts w:hint="eastAsia"/>
                <w:color w:val="000000"/>
                <w:szCs w:val="21"/>
              </w:rPr>
              <w:t>赵海晖、张芬娜</w:t>
            </w:r>
          </w:p>
        </w:tc>
        <w:tc>
          <w:tcPr>
            <w:tcW w:w="1560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机电</w:t>
            </w:r>
          </w:p>
        </w:tc>
        <w:tc>
          <w:tcPr>
            <w:tcW w:w="2268" w:type="dxa"/>
            <w:vAlign w:val="center"/>
          </w:tcPr>
          <w:p w:rsidR="005435C7" w:rsidRPr="009676E4" w:rsidRDefault="005435C7" w:rsidP="005435C7">
            <w:pPr>
              <w:jc w:val="center"/>
              <w:rPr>
                <w:bCs/>
                <w:color w:val="000000"/>
                <w:szCs w:val="21"/>
              </w:rPr>
            </w:pPr>
            <w:r w:rsidRPr="009676E4">
              <w:rPr>
                <w:rFonts w:hint="eastAsia"/>
                <w:bCs/>
                <w:color w:val="000000"/>
                <w:szCs w:val="21"/>
              </w:rPr>
              <w:t>短期学习交流项目</w:t>
            </w:r>
            <w:r w:rsidRPr="009676E4">
              <w:rPr>
                <w:rFonts w:hint="eastAsia"/>
                <w:bCs/>
                <w:color w:val="000000"/>
                <w:szCs w:val="21"/>
              </w:rPr>
              <w:br/>
            </w:r>
            <w:r w:rsidRPr="009676E4">
              <w:rPr>
                <w:rFonts w:hint="eastAsia"/>
                <w:bCs/>
                <w:color w:val="000000"/>
                <w:szCs w:val="21"/>
              </w:rPr>
              <w:t>（科技文化交流））</w:t>
            </w:r>
          </w:p>
        </w:tc>
      </w:tr>
      <w:tr w:rsidR="005435C7" w:rsidRPr="009676E4" w:rsidTr="00465941">
        <w:trPr>
          <w:cantSplit/>
          <w:trHeight w:val="781"/>
          <w:jc w:val="center"/>
        </w:trPr>
        <w:tc>
          <w:tcPr>
            <w:tcW w:w="708" w:type="dxa"/>
            <w:vAlign w:val="center"/>
          </w:tcPr>
          <w:p w:rsidR="005435C7" w:rsidRDefault="005435C7" w:rsidP="005435C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9</w:t>
            </w:r>
          </w:p>
        </w:tc>
        <w:tc>
          <w:tcPr>
            <w:tcW w:w="3823" w:type="dxa"/>
            <w:vAlign w:val="center"/>
          </w:tcPr>
          <w:p w:rsidR="005435C7" w:rsidRPr="00834291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834291">
              <w:rPr>
                <w:rFonts w:hint="eastAsia"/>
                <w:color w:val="000000"/>
                <w:szCs w:val="21"/>
              </w:rPr>
              <w:t>音乐学学生</w:t>
            </w:r>
            <w:r>
              <w:rPr>
                <w:rFonts w:hint="eastAsia"/>
                <w:color w:val="000000"/>
                <w:szCs w:val="21"/>
              </w:rPr>
              <w:t>赴俄罗斯</w:t>
            </w:r>
            <w:r>
              <w:rPr>
                <w:color w:val="000000"/>
                <w:szCs w:val="21"/>
              </w:rPr>
              <w:t>柴可夫斯基音乐学院</w:t>
            </w:r>
            <w:r w:rsidRPr="00834291">
              <w:rPr>
                <w:rFonts w:hint="eastAsia"/>
                <w:color w:val="000000"/>
                <w:szCs w:val="21"/>
              </w:rPr>
              <w:t>课程研修</w:t>
            </w:r>
            <w:r w:rsidRPr="00834291"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5435C7" w:rsidRPr="00834291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834291">
              <w:rPr>
                <w:rFonts w:hint="eastAsia"/>
                <w:color w:val="000000"/>
                <w:szCs w:val="21"/>
              </w:rPr>
              <w:t>郭颂</w:t>
            </w:r>
          </w:p>
        </w:tc>
        <w:tc>
          <w:tcPr>
            <w:tcW w:w="1560" w:type="dxa"/>
            <w:vAlign w:val="center"/>
          </w:tcPr>
          <w:p w:rsidR="005435C7" w:rsidRPr="00834291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834291">
              <w:rPr>
                <w:rFonts w:hint="eastAsia"/>
                <w:color w:val="000000"/>
                <w:szCs w:val="21"/>
              </w:rPr>
              <w:t>文学院</w:t>
            </w:r>
          </w:p>
        </w:tc>
        <w:tc>
          <w:tcPr>
            <w:tcW w:w="2268" w:type="dxa"/>
            <w:vAlign w:val="center"/>
          </w:tcPr>
          <w:p w:rsidR="005435C7" w:rsidRPr="00834291" w:rsidRDefault="005435C7" w:rsidP="005435C7">
            <w:pPr>
              <w:jc w:val="center"/>
              <w:rPr>
                <w:color w:val="000000"/>
                <w:szCs w:val="21"/>
              </w:rPr>
            </w:pPr>
            <w:r w:rsidRPr="00834291">
              <w:rPr>
                <w:rFonts w:hint="eastAsia"/>
                <w:color w:val="000000"/>
                <w:szCs w:val="21"/>
              </w:rPr>
              <w:t>短期学习交流项目</w:t>
            </w:r>
            <w:r w:rsidRPr="00834291">
              <w:rPr>
                <w:rFonts w:hint="eastAsia"/>
                <w:color w:val="000000"/>
                <w:szCs w:val="21"/>
              </w:rPr>
              <w:br/>
            </w:r>
            <w:r w:rsidRPr="00834291">
              <w:rPr>
                <w:rFonts w:hint="eastAsia"/>
                <w:color w:val="000000"/>
                <w:szCs w:val="21"/>
              </w:rPr>
              <w:t>（科技文化交流）</w:t>
            </w:r>
          </w:p>
        </w:tc>
      </w:tr>
    </w:tbl>
    <w:p w:rsidR="005D0C83" w:rsidRDefault="008634B7" w:rsidP="00F55297">
      <w:pPr>
        <w:ind w:right="960"/>
        <w:jc w:val="center"/>
        <w:rPr>
          <w:rFonts w:ascii="黑体" w:eastAsia="黑体" w:hAnsi="黑体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t xml:space="preserve">                                                   </w:t>
      </w:r>
      <w:r w:rsidR="00767ACF">
        <w:rPr>
          <w:rFonts w:ascii="黑体" w:eastAsia="黑体" w:hAnsi="黑体" w:hint="eastAsia"/>
          <w:sz w:val="24"/>
          <w:szCs w:val="24"/>
        </w:rPr>
        <w:t xml:space="preserve">         </w:t>
      </w:r>
      <w:r w:rsidR="0051042A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</w:t>
      </w:r>
    </w:p>
    <w:p w:rsidR="005D0C83" w:rsidRDefault="005D0C83" w:rsidP="00F55297">
      <w:pPr>
        <w:ind w:right="960"/>
        <w:jc w:val="center"/>
        <w:rPr>
          <w:rFonts w:ascii="黑体" w:eastAsia="黑体" w:hAnsi="黑体"/>
          <w:sz w:val="24"/>
          <w:szCs w:val="24"/>
        </w:rPr>
      </w:pPr>
    </w:p>
    <w:p w:rsidR="008634B7" w:rsidRDefault="005D0C83" w:rsidP="00F55297">
      <w:pPr>
        <w:ind w:right="96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t xml:space="preserve">                             </w:t>
      </w:r>
    </w:p>
    <w:p w:rsidR="0051042A" w:rsidRDefault="0051042A" w:rsidP="00F55297">
      <w:pPr>
        <w:ind w:right="960"/>
        <w:jc w:val="center"/>
        <w:rPr>
          <w:rFonts w:ascii="黑体" w:eastAsia="黑体" w:hAnsi="黑体"/>
          <w:sz w:val="24"/>
          <w:szCs w:val="24"/>
        </w:rPr>
      </w:pPr>
    </w:p>
    <w:p w:rsidR="0051042A" w:rsidRDefault="0051042A" w:rsidP="00F55297">
      <w:pPr>
        <w:ind w:right="960"/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</w:t>
      </w:r>
      <w:r>
        <w:rPr>
          <w:rFonts w:ascii="黑体" w:eastAsia="黑体" w:hAnsi="黑体"/>
          <w:sz w:val="24"/>
          <w:szCs w:val="24"/>
        </w:rPr>
        <w:t xml:space="preserve">              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>
        <w:rPr>
          <w:rFonts w:ascii="黑体" w:eastAsia="黑体" w:hAnsi="黑体"/>
          <w:sz w:val="24"/>
          <w:szCs w:val="24"/>
        </w:rPr>
        <w:t xml:space="preserve"> </w:t>
      </w:r>
    </w:p>
    <w:sectPr w:rsidR="0051042A" w:rsidSect="0027762C">
      <w:headerReference w:type="default" r:id="rId7"/>
      <w:footerReference w:type="default" r:id="rId8"/>
      <w:pgSz w:w="11906" w:h="16838" w:code="9"/>
      <w:pgMar w:top="1134" w:right="851" w:bottom="1134" w:left="85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C5" w:rsidRDefault="005805C5" w:rsidP="002B33F0">
      <w:r>
        <w:separator/>
      </w:r>
    </w:p>
  </w:endnote>
  <w:endnote w:type="continuationSeparator" w:id="0">
    <w:p w:rsidR="005805C5" w:rsidRDefault="005805C5" w:rsidP="002B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58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17CC6" w:rsidRDefault="00917CC6" w:rsidP="00917CC6"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5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35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17CC6" w:rsidRDefault="00917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C5" w:rsidRDefault="005805C5" w:rsidP="002B33F0">
      <w:r>
        <w:separator/>
      </w:r>
    </w:p>
  </w:footnote>
  <w:footnote w:type="continuationSeparator" w:id="0">
    <w:p w:rsidR="005805C5" w:rsidRDefault="005805C5" w:rsidP="002B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F8" w:rsidRDefault="008B50F8" w:rsidP="00830ED0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70"/>
    <w:rsid w:val="000377C3"/>
    <w:rsid w:val="00037E7E"/>
    <w:rsid w:val="00042770"/>
    <w:rsid w:val="00065ADF"/>
    <w:rsid w:val="000817FF"/>
    <w:rsid w:val="00097EEC"/>
    <w:rsid w:val="000F2ABF"/>
    <w:rsid w:val="00125B56"/>
    <w:rsid w:val="00150BC9"/>
    <w:rsid w:val="00165215"/>
    <w:rsid w:val="001B6A07"/>
    <w:rsid w:val="001C5E90"/>
    <w:rsid w:val="001D3DB0"/>
    <w:rsid w:val="001F4987"/>
    <w:rsid w:val="002042E0"/>
    <w:rsid w:val="00260B44"/>
    <w:rsid w:val="002632CE"/>
    <w:rsid w:val="0027762C"/>
    <w:rsid w:val="00295F80"/>
    <w:rsid w:val="002B18E6"/>
    <w:rsid w:val="002B33F0"/>
    <w:rsid w:val="002F18C1"/>
    <w:rsid w:val="00313CBF"/>
    <w:rsid w:val="00335438"/>
    <w:rsid w:val="00342815"/>
    <w:rsid w:val="003607C3"/>
    <w:rsid w:val="003D5B34"/>
    <w:rsid w:val="004051CB"/>
    <w:rsid w:val="00457D11"/>
    <w:rsid w:val="00462B72"/>
    <w:rsid w:val="00465941"/>
    <w:rsid w:val="004A3BD4"/>
    <w:rsid w:val="004B185A"/>
    <w:rsid w:val="004C28D1"/>
    <w:rsid w:val="004E52BB"/>
    <w:rsid w:val="004E7712"/>
    <w:rsid w:val="004F064D"/>
    <w:rsid w:val="00505E11"/>
    <w:rsid w:val="0051042A"/>
    <w:rsid w:val="005435C7"/>
    <w:rsid w:val="00557D54"/>
    <w:rsid w:val="0056779D"/>
    <w:rsid w:val="005805C5"/>
    <w:rsid w:val="005A25B4"/>
    <w:rsid w:val="005C3920"/>
    <w:rsid w:val="005D0C83"/>
    <w:rsid w:val="005E074B"/>
    <w:rsid w:val="005F1746"/>
    <w:rsid w:val="0063709B"/>
    <w:rsid w:val="00641860"/>
    <w:rsid w:val="00675A5B"/>
    <w:rsid w:val="00711781"/>
    <w:rsid w:val="00725F01"/>
    <w:rsid w:val="00732710"/>
    <w:rsid w:val="00746541"/>
    <w:rsid w:val="00761EBE"/>
    <w:rsid w:val="007665CF"/>
    <w:rsid w:val="00767ACF"/>
    <w:rsid w:val="0077026E"/>
    <w:rsid w:val="00770D88"/>
    <w:rsid w:val="007B0A29"/>
    <w:rsid w:val="007C424B"/>
    <w:rsid w:val="007F21AB"/>
    <w:rsid w:val="0081113A"/>
    <w:rsid w:val="00830ED0"/>
    <w:rsid w:val="00834291"/>
    <w:rsid w:val="008634B7"/>
    <w:rsid w:val="00893097"/>
    <w:rsid w:val="008A1194"/>
    <w:rsid w:val="008A484A"/>
    <w:rsid w:val="008B50F8"/>
    <w:rsid w:val="008B7A10"/>
    <w:rsid w:val="008D118F"/>
    <w:rsid w:val="0090514C"/>
    <w:rsid w:val="009132D2"/>
    <w:rsid w:val="009138E3"/>
    <w:rsid w:val="00917CC6"/>
    <w:rsid w:val="009201CE"/>
    <w:rsid w:val="009676E4"/>
    <w:rsid w:val="0098508D"/>
    <w:rsid w:val="00993783"/>
    <w:rsid w:val="009C5152"/>
    <w:rsid w:val="00A249C8"/>
    <w:rsid w:val="00A72042"/>
    <w:rsid w:val="00A82F22"/>
    <w:rsid w:val="00AC76A1"/>
    <w:rsid w:val="00AE5127"/>
    <w:rsid w:val="00B22055"/>
    <w:rsid w:val="00B54602"/>
    <w:rsid w:val="00B944A2"/>
    <w:rsid w:val="00C26964"/>
    <w:rsid w:val="00C64A3D"/>
    <w:rsid w:val="00C863DA"/>
    <w:rsid w:val="00C9055A"/>
    <w:rsid w:val="00CA66DE"/>
    <w:rsid w:val="00CC62FC"/>
    <w:rsid w:val="00D56867"/>
    <w:rsid w:val="00D9519C"/>
    <w:rsid w:val="00DB3ED8"/>
    <w:rsid w:val="00DC2517"/>
    <w:rsid w:val="00E11E48"/>
    <w:rsid w:val="00E54C17"/>
    <w:rsid w:val="00E6520B"/>
    <w:rsid w:val="00E77668"/>
    <w:rsid w:val="00E94C95"/>
    <w:rsid w:val="00EB4B54"/>
    <w:rsid w:val="00EC2330"/>
    <w:rsid w:val="00ED2265"/>
    <w:rsid w:val="00EE3099"/>
    <w:rsid w:val="00F02A5E"/>
    <w:rsid w:val="00F041A6"/>
    <w:rsid w:val="00F063CC"/>
    <w:rsid w:val="00F233C8"/>
    <w:rsid w:val="00F37431"/>
    <w:rsid w:val="00F55297"/>
    <w:rsid w:val="00F74846"/>
    <w:rsid w:val="00F829CF"/>
    <w:rsid w:val="00F92831"/>
    <w:rsid w:val="00FB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C78F7"/>
  <w15:docId w15:val="{B45F0717-0127-4A28-B77E-8E97D097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B7"/>
    <w:pPr>
      <w:widowControl w:val="0"/>
      <w:jc w:val="both"/>
    </w:pPr>
    <w:rPr>
      <w:rFonts w:ascii="Calibri" w:eastAsia="宋体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77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2770"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Default">
    <w:name w:val="Default"/>
    <w:rsid w:val="0004277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33F0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3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33F0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C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23D38-B4CF-41DF-826E-583E2184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吴克华</cp:lastModifiedBy>
  <cp:revision>2</cp:revision>
  <cp:lastPrinted>2018-01-04T03:23:00Z</cp:lastPrinted>
  <dcterms:created xsi:type="dcterms:W3CDTF">2018-04-04T06:49:00Z</dcterms:created>
  <dcterms:modified xsi:type="dcterms:W3CDTF">2018-04-04T06:49:00Z</dcterms:modified>
</cp:coreProperties>
</file>