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Theme="minorHAnsi" w:hAnsiTheme="minorHAnsi" w:eastAsiaTheme="majorEastAsia" w:cstheme="minorHAnsi"/>
          <w:b/>
          <w:kern w:val="0"/>
          <w:sz w:val="32"/>
          <w:szCs w:val="21"/>
        </w:rPr>
      </w:pPr>
    </w:p>
    <w:p>
      <w:pPr>
        <w:widowControl/>
        <w:spacing w:line="360" w:lineRule="auto"/>
        <w:jc w:val="center"/>
        <w:rPr>
          <w:rFonts w:asciiTheme="minorHAnsi" w:hAnsiTheme="minorHAnsi" w:eastAsiaTheme="majorEastAsia" w:cstheme="minorHAnsi"/>
          <w:b/>
          <w:kern w:val="0"/>
          <w:sz w:val="32"/>
          <w:szCs w:val="21"/>
        </w:rPr>
      </w:pPr>
    </w:p>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美国加州大学圣地亚哥分校</w:t>
      </w:r>
    </w:p>
    <w:p>
      <w:pPr>
        <w:widowControl/>
        <w:spacing w:line="360" w:lineRule="auto"/>
        <w:jc w:val="center"/>
        <w:rPr>
          <w:rFonts w:asciiTheme="minorHAnsi" w:hAnsiTheme="minorHAnsi" w:eastAsiaTheme="majorEastAsia" w:cstheme="minorHAnsi"/>
          <w:sz w:val="28"/>
          <w:szCs w:val="28"/>
        </w:rPr>
      </w:pPr>
      <w:r>
        <w:rPr>
          <w:rFonts w:hint="eastAsia" w:asciiTheme="minorHAnsi" w:hAnsiTheme="minorHAnsi" w:eastAsiaTheme="majorEastAsia" w:cstheme="minorHAnsi"/>
          <w:sz w:val="28"/>
          <w:szCs w:val="28"/>
        </w:rPr>
        <w:t>University of California, San Diego</w:t>
      </w:r>
    </w:p>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2</w:t>
      </w:r>
      <w:r>
        <w:rPr>
          <w:rFonts w:asciiTheme="minorHAnsi" w:hAnsiTheme="minorHAnsi" w:eastAsiaTheme="majorEastAsia" w:cstheme="minorHAnsi"/>
          <w:b/>
          <w:kern w:val="0"/>
          <w:sz w:val="32"/>
          <w:szCs w:val="21"/>
        </w:rPr>
        <w:t>023</w:t>
      </w:r>
      <w:r>
        <w:rPr>
          <w:rFonts w:hint="eastAsia" w:asciiTheme="minorHAnsi" w:hAnsiTheme="minorHAnsi" w:eastAsiaTheme="majorEastAsia" w:cstheme="minorHAnsi"/>
          <w:b/>
          <w:kern w:val="0"/>
          <w:sz w:val="32"/>
          <w:szCs w:val="21"/>
        </w:rPr>
        <w:t>秋季访学</w:t>
      </w:r>
      <w:r>
        <w:rPr>
          <w:rFonts w:asciiTheme="minorHAnsi" w:hAnsiTheme="minorHAnsi" w:eastAsiaTheme="majorEastAsia" w:cstheme="minorHAnsi"/>
          <w:b/>
          <w:kern w:val="0"/>
          <w:sz w:val="32"/>
          <w:szCs w:val="21"/>
        </w:rPr>
        <w:t>项目</w:t>
      </w:r>
      <w:r>
        <w:rPr>
          <w:rFonts w:hint="eastAsia" w:asciiTheme="minorHAnsi" w:hAnsiTheme="minorHAnsi" w:eastAsiaTheme="majorEastAsia" w:cstheme="minorHAnsi"/>
          <w:b/>
          <w:kern w:val="0"/>
          <w:sz w:val="32"/>
          <w:szCs w:val="21"/>
        </w:rPr>
        <w:t xml:space="preserve"> </w:t>
      </w:r>
    </w:p>
    <w:p>
      <w:pPr>
        <w:widowControl/>
        <w:spacing w:line="360" w:lineRule="auto"/>
        <w:jc w:val="left"/>
        <w:rPr>
          <w:rFonts w:asciiTheme="minorHAnsi" w:hAnsiTheme="minorHAnsi" w:eastAsiaTheme="majorEastAsia" w:cstheme="minorHAnsi"/>
          <w:kern w:val="0"/>
          <w:szCs w:val="21"/>
        </w:rPr>
      </w:pPr>
    </w:p>
    <w:p>
      <w:pPr>
        <w:widowControl/>
        <w:spacing w:line="360" w:lineRule="auto"/>
        <w:jc w:val="left"/>
        <w:rPr>
          <w:rFonts w:asciiTheme="minorHAnsi" w:hAnsiTheme="minorHAnsi" w:eastAsiaTheme="majorEastAsia" w:cstheme="minorHAnsi"/>
          <w:b/>
          <w:kern w:val="0"/>
          <w:szCs w:val="21"/>
        </w:rPr>
      </w:pPr>
      <w:r>
        <w:rPr>
          <w:rFonts w:hint="eastAsia" w:asciiTheme="minorHAnsi" w:hAnsiTheme="minorHAnsi" w:eastAsiaTheme="majorEastAsia" w:cstheme="minorHAnsi"/>
          <w:b/>
          <w:kern w:val="0"/>
          <w:szCs w:val="21"/>
        </w:rPr>
        <w:t>一、项目综述</w:t>
      </w:r>
    </w:p>
    <w:p>
      <w:pPr>
        <w:widowControl/>
        <w:spacing w:line="360" w:lineRule="auto"/>
        <w:ind w:left="420"/>
        <w:jc w:val="left"/>
        <w:rPr>
          <w:rFonts w:cs="Calibri" w:asciiTheme="minorHAnsi" w:hAnsiTheme="minorHAnsi"/>
          <w:szCs w:val="21"/>
        </w:rPr>
      </w:pPr>
      <w:r>
        <w:rPr>
          <w:rFonts w:hint="eastAsia" w:asciiTheme="minorHAnsi" w:hAnsiTheme="minorHAnsi" w:eastAsiaTheme="majorEastAsia" w:cstheme="minorHAnsi"/>
          <w:kern w:val="0"/>
          <w:szCs w:val="21"/>
        </w:rPr>
        <w:t>美国加州大学圣地亚哥分校是加州大学系统的十大分校之一，也</w:t>
      </w:r>
      <w:r>
        <w:rPr>
          <w:rFonts w:hint="eastAsia" w:cs="Calibri" w:asciiTheme="minorHAnsi" w:hAnsiTheme="minorHAnsi"/>
          <w:szCs w:val="21"/>
        </w:rPr>
        <w:t>是享誉世界的著名研</w:t>
      </w:r>
    </w:p>
    <w:p>
      <w:pPr>
        <w:widowControl/>
        <w:spacing w:line="360" w:lineRule="auto"/>
        <w:jc w:val="left"/>
        <w:rPr>
          <w:rFonts w:cs="Calibri" w:asciiTheme="minorHAnsi" w:hAnsiTheme="minorHAnsi"/>
          <w:szCs w:val="21"/>
        </w:rPr>
      </w:pPr>
      <w:r>
        <w:rPr>
          <w:rFonts w:hint="eastAsia" w:cs="Calibri" w:asciiTheme="minorHAnsi" w:hAnsiTheme="minorHAnsi"/>
          <w:szCs w:val="21"/>
        </w:rPr>
        <w:t>究型大学</w:t>
      </w:r>
      <w:r>
        <w:rPr>
          <w:rFonts w:hint="eastAsia" w:asciiTheme="minorHAnsi" w:hAnsiTheme="minorHAnsi" w:eastAsiaTheme="majorEastAsia" w:cstheme="minorHAnsi"/>
          <w:kern w:val="0"/>
          <w:szCs w:val="21"/>
        </w:rPr>
        <w:t>。全美国际教育协会作为</w:t>
      </w:r>
      <w:r>
        <w:rPr>
          <w:rFonts w:hint="eastAsia" w:asciiTheme="minorHAnsi" w:hAnsiTheme="minorHAnsi" w:eastAsiaTheme="majorEastAsia" w:cstheme="minorHAnsi"/>
          <w:szCs w:val="21"/>
        </w:rPr>
        <w:t>加州大学圣地亚哥分校</w:t>
      </w:r>
      <w:r>
        <w:rPr>
          <w:rFonts w:hint="eastAsia" w:asciiTheme="minorHAnsi" w:hAnsiTheme="minorHAnsi" w:eastAsiaTheme="majorEastAsia" w:cstheme="minorHAnsi"/>
          <w:kern w:val="0"/>
          <w:szCs w:val="21"/>
        </w:rPr>
        <w:t>在中国的正式授权机构，负责选拔优秀中国大学生，于202</w:t>
      </w:r>
      <w:r>
        <w:rPr>
          <w:rFonts w:asciiTheme="minorHAnsi" w:hAnsiTheme="minorHAnsi" w:eastAsiaTheme="majorEastAsia" w:cstheme="minorHAnsi"/>
          <w:kern w:val="0"/>
          <w:szCs w:val="21"/>
        </w:rPr>
        <w:t>3</w:t>
      </w:r>
      <w:r>
        <w:rPr>
          <w:rFonts w:hint="eastAsia" w:asciiTheme="minorHAnsi" w:hAnsiTheme="minorHAnsi" w:eastAsiaTheme="majorEastAsia" w:cstheme="minorHAnsi"/>
          <w:kern w:val="0"/>
          <w:szCs w:val="21"/>
        </w:rPr>
        <w:t>年秋季前往</w:t>
      </w:r>
      <w:r>
        <w:rPr>
          <w:rFonts w:hint="eastAsia" w:asciiTheme="minorHAnsi" w:hAnsiTheme="minorHAnsi" w:eastAsiaTheme="majorEastAsia" w:cstheme="minorHAnsi"/>
          <w:szCs w:val="21"/>
        </w:rPr>
        <w:t>加州大学圣地亚哥分校</w:t>
      </w:r>
      <w:r>
        <w:rPr>
          <w:rFonts w:hint="eastAsia" w:asciiTheme="minorHAnsi" w:hAnsiTheme="minorHAnsi" w:eastAsiaTheme="majorEastAsia" w:cstheme="minorHAnsi"/>
          <w:kern w:val="0"/>
          <w:szCs w:val="21"/>
        </w:rPr>
        <w:t>参加</w:t>
      </w:r>
      <w:r>
        <w:rPr>
          <w:rFonts w:hint="eastAsia" w:asciiTheme="minorHAnsi" w:hAnsiTheme="minorHAnsi" w:eastAsiaTheme="majorEastAsia" w:cstheme="minorHAnsi"/>
          <w:szCs w:val="21"/>
        </w:rPr>
        <w:t>专业学分项目。</w:t>
      </w:r>
      <w:r>
        <w:rPr>
          <w:rFonts w:hint="eastAsia" w:asciiTheme="minorHAnsi" w:hAnsiTheme="minorHAnsi" w:eastAsiaTheme="majorEastAsia" w:cstheme="minorHAnsi"/>
          <w:kern w:val="0"/>
          <w:szCs w:val="21"/>
        </w:rPr>
        <w:t>项目学生将与其它国际学生或在读学生混班上课，</w:t>
      </w:r>
      <w:r>
        <w:rPr>
          <w:rFonts w:hint="eastAsia" w:asciiTheme="minorHAnsi" w:hAnsiTheme="minorHAnsi" w:eastAsiaTheme="majorEastAsia" w:cstheme="minorHAnsi"/>
          <w:szCs w:val="21"/>
        </w:rPr>
        <w:t xml:space="preserve">由加州大学圣地亚哥进行统一的学术管理与学术考核，并可获得加州大学圣地亚哥出具的成绩单与正式学分。 </w:t>
      </w:r>
    </w:p>
    <w:p>
      <w:pPr>
        <w:widowControl/>
        <w:spacing w:line="360" w:lineRule="auto"/>
        <w:ind w:firstLine="420" w:firstLineChars="200"/>
        <w:jc w:val="left"/>
        <w:rPr>
          <w:rFonts w:asciiTheme="minorHAnsi" w:hAnsiTheme="minorHAnsi" w:eastAsiaTheme="majorEastAsia" w:cstheme="minorHAnsi"/>
          <w:szCs w:val="21"/>
        </w:rPr>
      </w:pPr>
    </w:p>
    <w:p>
      <w:pPr>
        <w:pStyle w:val="20"/>
        <w:widowControl/>
        <w:spacing w:line="360" w:lineRule="auto"/>
        <w:ind w:firstLine="0" w:firstLineChars="0"/>
        <w:jc w:val="left"/>
        <w:rPr>
          <w:rFonts w:asciiTheme="minorHAnsi" w:hAnsiTheme="minorHAnsi" w:eastAsiaTheme="majorEastAsia" w:cstheme="minorHAnsi"/>
          <w:b/>
          <w:bCs/>
          <w:kern w:val="0"/>
          <w:szCs w:val="21"/>
        </w:rPr>
      </w:pPr>
      <w:r>
        <w:rPr>
          <w:rFonts w:hint="eastAsia" w:asciiTheme="minorHAnsi" w:hAnsiTheme="minorHAnsi" w:eastAsiaTheme="majorEastAsia" w:cstheme="minorHAnsi"/>
          <w:b/>
          <w:bCs/>
          <w:kern w:val="0"/>
          <w:szCs w:val="21"/>
        </w:rPr>
        <w:t>二、加州大学圣地亚哥分校简介</w:t>
      </w:r>
    </w:p>
    <w:p>
      <w:pPr>
        <w:pStyle w:val="20"/>
        <w:widowControl/>
        <w:numPr>
          <w:ilvl w:val="0"/>
          <w:numId w:val="1"/>
        </w:numPr>
        <w:spacing w:line="360" w:lineRule="auto"/>
        <w:ind w:firstLineChars="0"/>
        <w:jc w:val="left"/>
        <w:rPr>
          <w:rFonts w:asciiTheme="minorHAnsi" w:hAnsiTheme="minorHAnsi" w:eastAsiaTheme="majorEastAsia" w:cstheme="minorHAnsi"/>
          <w:szCs w:val="21"/>
        </w:rPr>
      </w:pPr>
      <w:r>
        <w:rPr>
          <w:rFonts w:hint="eastAsia" w:asciiTheme="minorHAnsi" w:hAnsiTheme="minorHAnsi" w:cstheme="minorHAnsi"/>
          <w:kern w:val="0"/>
          <w:szCs w:val="21"/>
        </w:rPr>
        <w:t>世界级</w:t>
      </w:r>
      <w:r>
        <w:rPr>
          <w:rFonts w:asciiTheme="minorHAnsi" w:hAnsiTheme="minorHAnsi" w:cstheme="minorHAnsi"/>
          <w:kern w:val="0"/>
          <w:szCs w:val="21"/>
        </w:rPr>
        <w:t>公立研究型大学，加州大学系统十大分校之一</w:t>
      </w:r>
      <w:r>
        <w:rPr>
          <w:rFonts w:hint="eastAsia" w:asciiTheme="minorHAnsi" w:hAnsiTheme="minorHAnsi" w:cstheme="minorHAnsi"/>
          <w:kern w:val="0"/>
          <w:szCs w:val="21"/>
        </w:rPr>
        <w:t>；</w:t>
      </w:r>
      <w:r>
        <w:rPr>
          <w:rFonts w:asciiTheme="minorHAnsi" w:hAnsiTheme="minorHAnsi" w:eastAsiaTheme="majorEastAsia" w:cstheme="minorHAnsi"/>
          <w:szCs w:val="21"/>
        </w:rPr>
        <w:t>20</w:t>
      </w:r>
      <w:r>
        <w:rPr>
          <w:rFonts w:hint="eastAsia" w:asciiTheme="minorHAnsi" w:hAnsiTheme="minorHAnsi" w:eastAsiaTheme="majorEastAsia" w:cstheme="minorHAnsi"/>
          <w:szCs w:val="21"/>
        </w:rPr>
        <w:t>2</w:t>
      </w:r>
      <w:r>
        <w:rPr>
          <w:rFonts w:asciiTheme="minorHAnsi" w:hAnsiTheme="minorHAnsi" w:eastAsiaTheme="majorEastAsia" w:cstheme="minorHAnsi"/>
          <w:szCs w:val="21"/>
        </w:rPr>
        <w:t>3年</w:t>
      </w:r>
      <w:r>
        <w:rPr>
          <w:rFonts w:asciiTheme="minorHAnsi" w:hAnsiTheme="minorHAnsi" w:cstheme="minorHAnsi"/>
          <w:kern w:val="0"/>
          <w:szCs w:val="21"/>
        </w:rPr>
        <w:t>《美国新闻与世界报道》</w:t>
      </w:r>
      <w:r>
        <w:rPr>
          <w:rFonts w:hint="eastAsia" w:asciiTheme="minorHAnsi" w:hAnsiTheme="minorHAnsi" w:eastAsiaTheme="majorEastAsia" w:cstheme="minorHAnsi"/>
          <w:szCs w:val="21"/>
        </w:rPr>
        <w:t>全球大学排名第</w:t>
      </w:r>
      <w:r>
        <w:rPr>
          <w:rFonts w:asciiTheme="minorHAnsi" w:hAnsiTheme="minorHAnsi" w:eastAsiaTheme="majorEastAsia" w:cstheme="minorHAnsi"/>
          <w:szCs w:val="21"/>
        </w:rPr>
        <w:t>20；</w:t>
      </w:r>
      <w:r>
        <w:rPr>
          <w:rFonts w:asciiTheme="minorHAnsi" w:hAnsiTheme="minorHAnsi" w:cstheme="minorHAnsi"/>
          <w:szCs w:val="21"/>
        </w:rPr>
        <w:t>20</w:t>
      </w:r>
      <w:r>
        <w:rPr>
          <w:rFonts w:hint="eastAsia" w:asciiTheme="minorHAnsi" w:hAnsiTheme="minorHAnsi" w:cstheme="minorHAnsi"/>
          <w:szCs w:val="21"/>
        </w:rPr>
        <w:t>2</w:t>
      </w:r>
      <w:r>
        <w:rPr>
          <w:rFonts w:asciiTheme="minorHAnsi" w:hAnsiTheme="minorHAnsi" w:cstheme="minorHAnsi"/>
          <w:szCs w:val="21"/>
        </w:rPr>
        <w:t>3</w:t>
      </w:r>
      <w:r>
        <w:rPr>
          <w:rFonts w:hint="eastAsia" w:asciiTheme="minorHAnsi" w:hAnsiTheme="minorHAnsi" w:cstheme="minorHAnsi"/>
          <w:szCs w:val="21"/>
        </w:rPr>
        <w:t>年</w:t>
      </w:r>
      <w:r>
        <w:rPr>
          <w:rFonts w:asciiTheme="minorHAnsi" w:hAnsiTheme="minorHAnsi" w:cstheme="minorHAnsi"/>
          <w:szCs w:val="21"/>
        </w:rPr>
        <w:t>Times世界大学排名第</w:t>
      </w:r>
      <w:r>
        <w:rPr>
          <w:rFonts w:hint="eastAsia" w:asciiTheme="minorHAnsi" w:hAnsiTheme="minorHAnsi" w:eastAsiaTheme="majorEastAsia" w:cstheme="minorHAnsi"/>
          <w:szCs w:val="21"/>
        </w:rPr>
        <w:t>3</w:t>
      </w:r>
      <w:r>
        <w:rPr>
          <w:rFonts w:asciiTheme="minorHAnsi" w:hAnsiTheme="minorHAnsi" w:eastAsiaTheme="majorEastAsia" w:cstheme="minorHAnsi"/>
          <w:szCs w:val="21"/>
        </w:rPr>
        <w:t>2</w:t>
      </w:r>
      <w:r>
        <w:rPr>
          <w:rFonts w:hint="eastAsia" w:asciiTheme="minorHAnsi" w:hAnsiTheme="minorHAnsi" w:eastAsiaTheme="majorEastAsia" w:cstheme="minorHAnsi"/>
          <w:szCs w:val="21"/>
        </w:rPr>
        <w:t>；20</w:t>
      </w:r>
      <w:r>
        <w:rPr>
          <w:rFonts w:asciiTheme="minorHAnsi" w:hAnsiTheme="minorHAnsi" w:eastAsiaTheme="majorEastAsia" w:cstheme="minorHAnsi"/>
          <w:szCs w:val="21"/>
        </w:rPr>
        <w:t>22</w:t>
      </w:r>
      <w:r>
        <w:rPr>
          <w:rFonts w:asciiTheme="minorHAnsi" w:hAnsiTheme="minorHAnsi" w:cstheme="minorHAnsi"/>
          <w:szCs w:val="21"/>
        </w:rPr>
        <w:t>上海交通大学发布的</w:t>
      </w:r>
      <w:r>
        <w:rPr>
          <w:rFonts w:asciiTheme="minorHAnsi" w:hAnsiTheme="minorHAnsi" w:eastAsiaTheme="majorEastAsia" w:cstheme="minorHAnsi"/>
          <w:szCs w:val="21"/>
        </w:rPr>
        <w:t>全球高校学术排名第21</w:t>
      </w:r>
      <w:r>
        <w:rPr>
          <w:rFonts w:hint="eastAsia" w:asciiTheme="minorHAnsi" w:hAnsiTheme="minorHAnsi" w:eastAsiaTheme="majorEastAsia" w:cstheme="minorHAnsi"/>
          <w:szCs w:val="21"/>
        </w:rPr>
        <w:t>；</w:t>
      </w:r>
    </w:p>
    <w:p>
      <w:pPr>
        <w:pStyle w:val="20"/>
        <w:widowControl/>
        <w:numPr>
          <w:ilvl w:val="0"/>
          <w:numId w:val="1"/>
        </w:numPr>
        <w:spacing w:line="360" w:lineRule="auto"/>
        <w:ind w:firstLineChars="0"/>
        <w:jc w:val="left"/>
        <w:rPr>
          <w:rFonts w:ascii="Arial" w:hAnsi="Arial" w:cs="Arial"/>
          <w:color w:val="333333"/>
          <w:szCs w:val="21"/>
          <w:shd w:val="clear" w:color="auto" w:fill="FFFFFF"/>
        </w:rPr>
      </w:pPr>
      <w:r>
        <w:rPr>
          <w:rFonts w:hint="eastAsia" w:ascii="Arial" w:hAnsi="Arial" w:cs="Arial"/>
          <w:color w:val="333333"/>
          <w:szCs w:val="21"/>
          <w:shd w:val="clear" w:color="auto" w:fill="FFFFFF"/>
        </w:rPr>
        <w:t>强势专业包括生物、化学、基因学、药学、动植物学、工程、计算机科学、社会科学等；</w:t>
      </w:r>
    </w:p>
    <w:p>
      <w:pPr>
        <w:pStyle w:val="20"/>
        <w:widowControl/>
        <w:numPr>
          <w:ilvl w:val="0"/>
          <w:numId w:val="1"/>
        </w:numPr>
        <w:spacing w:line="360" w:lineRule="auto"/>
        <w:ind w:firstLineChars="0"/>
        <w:jc w:val="left"/>
        <w:rPr>
          <w:rFonts w:ascii="Arial" w:hAnsi="Arial" w:cs="Arial"/>
          <w:color w:val="333333"/>
          <w:szCs w:val="21"/>
          <w:shd w:val="clear" w:color="auto" w:fill="FFFFFF"/>
        </w:rPr>
      </w:pPr>
      <w:r>
        <w:rPr>
          <w:rFonts w:asciiTheme="minorHAnsi" w:hAnsiTheme="minorHAnsi" w:cstheme="minorHAnsi"/>
          <w:kern w:val="0"/>
          <w:szCs w:val="21"/>
        </w:rPr>
        <w:t>位于加利福尼亚州</w:t>
      </w:r>
      <w:r>
        <w:rPr>
          <w:rFonts w:hint="eastAsia" w:asciiTheme="minorHAnsi" w:hAnsiTheme="minorHAnsi" w:cstheme="minorHAnsi"/>
          <w:kern w:val="0"/>
          <w:szCs w:val="21"/>
        </w:rPr>
        <w:t>西南部的海滨城市</w:t>
      </w:r>
      <w:r>
        <w:rPr>
          <w:rFonts w:asciiTheme="minorHAnsi" w:hAnsiTheme="minorHAnsi" w:cstheme="minorHAnsi"/>
          <w:kern w:val="0"/>
          <w:szCs w:val="21"/>
        </w:rPr>
        <w:t>圣地亚哥</w:t>
      </w:r>
      <w:r>
        <w:rPr>
          <w:rFonts w:hint="eastAsia" w:asciiTheme="minorHAnsi" w:hAnsiTheme="minorHAnsi" w:cstheme="minorHAnsi"/>
          <w:kern w:val="0"/>
          <w:szCs w:val="21"/>
        </w:rPr>
        <w:t>，风景优美常年阳光灿烂，是美国商业、科技和教育都十分发达的地区</w:t>
      </w:r>
      <w:r>
        <w:rPr>
          <w:rFonts w:asciiTheme="minorHAnsi" w:hAnsiTheme="minorHAnsi" w:cstheme="minorHAnsi"/>
          <w:kern w:val="0"/>
          <w:szCs w:val="21"/>
        </w:rPr>
        <w:t>。</w:t>
      </w:r>
    </w:p>
    <w:p>
      <w:pPr>
        <w:spacing w:line="360" w:lineRule="auto"/>
        <w:rPr>
          <w:rFonts w:ascii="Arial" w:hAnsi="Arial" w:cs="Arial"/>
          <w:color w:val="333333"/>
          <w:szCs w:val="21"/>
          <w:shd w:val="clear" w:color="auto" w:fill="FFFFFF"/>
        </w:rPr>
      </w:pPr>
    </w:p>
    <w:p>
      <w:pPr>
        <w:pStyle w:val="20"/>
        <w:widowControl/>
        <w:spacing w:line="360" w:lineRule="auto"/>
        <w:ind w:firstLine="0" w:firstLineChars="0"/>
        <w:jc w:val="left"/>
        <w:rPr>
          <w:rFonts w:asciiTheme="minorHAnsi" w:hAnsiTheme="minorHAnsi" w:cstheme="minorHAnsi"/>
          <w:b/>
          <w:kern w:val="0"/>
          <w:szCs w:val="21"/>
        </w:rPr>
      </w:pPr>
      <w:r>
        <w:rPr>
          <w:rFonts w:hint="eastAsia" w:asciiTheme="minorHAnsi" w:hAnsiTheme="minorHAnsi" w:cstheme="minorHAnsi"/>
          <w:b/>
          <w:kern w:val="0"/>
          <w:szCs w:val="21"/>
        </w:rPr>
        <w:t>三、项目详情</w:t>
      </w:r>
    </w:p>
    <w:p>
      <w:pPr>
        <w:widowControl/>
        <w:spacing w:line="360" w:lineRule="auto"/>
        <w:jc w:val="left"/>
        <w:rPr>
          <w:rFonts w:cs="Calibri" w:asciiTheme="minorHAnsi" w:hAnsiTheme="minorHAnsi"/>
          <w:szCs w:val="21"/>
        </w:rPr>
      </w:pPr>
      <w:r>
        <w:rPr>
          <w:rFonts w:cs="Calibri" w:asciiTheme="minorHAnsi" w:hAnsiTheme="minorHAnsi"/>
          <w:szCs w:val="21"/>
        </w:rPr>
        <w:t>【</w:t>
      </w:r>
      <w:r>
        <w:rPr>
          <w:rFonts w:hint="eastAsia" w:cs="Calibri" w:asciiTheme="minorHAnsi" w:hAnsiTheme="minorHAnsi"/>
          <w:b/>
          <w:szCs w:val="21"/>
        </w:rPr>
        <w:t>课程日期</w:t>
      </w:r>
      <w:r>
        <w:rPr>
          <w:rFonts w:cs="Calibri" w:asciiTheme="minorHAnsi" w:hAnsiTheme="minorHAnsi"/>
          <w:szCs w:val="21"/>
        </w:rPr>
        <w:t>】</w:t>
      </w:r>
      <w:r>
        <w:rPr>
          <w:rFonts w:asciiTheme="minorHAnsi" w:hAnsiTheme="minorHAnsi" w:eastAsiaTheme="majorEastAsia" w:cstheme="minorHAnsi"/>
          <w:b/>
          <w:szCs w:val="21"/>
        </w:rPr>
        <w:t>2023年9月19日 –</w:t>
      </w:r>
      <w:r>
        <w:rPr>
          <w:rFonts w:hint="eastAsia" w:asciiTheme="minorHAnsi" w:hAnsiTheme="minorHAnsi" w:eastAsiaTheme="majorEastAsia" w:cstheme="minorHAnsi"/>
          <w:b/>
          <w:szCs w:val="21"/>
        </w:rPr>
        <w:t xml:space="preserve"> </w:t>
      </w:r>
      <w:r>
        <w:rPr>
          <w:rFonts w:asciiTheme="minorHAnsi" w:hAnsiTheme="minorHAnsi" w:eastAsiaTheme="majorEastAsia" w:cstheme="minorHAnsi"/>
          <w:b/>
          <w:szCs w:val="21"/>
        </w:rPr>
        <w:t>12月</w:t>
      </w:r>
      <w:r>
        <w:rPr>
          <w:rFonts w:hint="eastAsia" w:asciiTheme="minorHAnsi" w:hAnsiTheme="minorHAnsi" w:eastAsiaTheme="majorEastAsia" w:cstheme="minorHAnsi"/>
          <w:b/>
          <w:szCs w:val="21"/>
        </w:rPr>
        <w:t>1</w:t>
      </w:r>
      <w:r>
        <w:rPr>
          <w:rFonts w:asciiTheme="minorHAnsi" w:hAnsiTheme="minorHAnsi" w:eastAsiaTheme="majorEastAsia" w:cstheme="minorHAnsi"/>
          <w:b/>
          <w:szCs w:val="21"/>
        </w:rPr>
        <w:t>6日</w:t>
      </w:r>
    </w:p>
    <w:p>
      <w:pPr>
        <w:widowControl/>
        <w:spacing w:line="360" w:lineRule="auto"/>
        <w:jc w:val="left"/>
        <w:rPr>
          <w:rFonts w:asciiTheme="minorHAnsi" w:hAnsiTheme="minorHAnsi" w:eastAsiaTheme="majorEastAsia" w:cstheme="minorHAnsi"/>
          <w:szCs w:val="21"/>
        </w:rPr>
      </w:pPr>
      <w:r>
        <w:rPr>
          <w:rFonts w:cs="Calibri" w:asciiTheme="minorHAnsi" w:hAnsiTheme="minorHAnsi"/>
          <w:szCs w:val="21"/>
        </w:rPr>
        <w:t>【</w:t>
      </w:r>
      <w:r>
        <w:rPr>
          <w:rFonts w:hint="eastAsia" w:cs="Calibri" w:asciiTheme="minorHAnsi" w:hAnsiTheme="minorHAnsi"/>
          <w:b/>
          <w:szCs w:val="21"/>
        </w:rPr>
        <w:t>课程内容</w:t>
      </w:r>
      <w:r>
        <w:rPr>
          <w:rFonts w:cs="Calibri" w:asciiTheme="minorHAnsi" w:hAnsiTheme="minorHAnsi"/>
          <w:szCs w:val="21"/>
        </w:rPr>
        <w:t>】</w:t>
      </w:r>
    </w:p>
    <w:p>
      <w:pPr>
        <w:widowControl/>
        <w:spacing w:line="360" w:lineRule="auto"/>
        <w:ind w:firstLine="420" w:firstLineChars="200"/>
        <w:jc w:val="left"/>
        <w:rPr>
          <w:rFonts w:asciiTheme="minorHAnsi" w:hAnsiTheme="minorHAnsi" w:eastAsiaTheme="majorEastAsia" w:cstheme="minorHAnsi"/>
          <w:szCs w:val="21"/>
        </w:rPr>
      </w:pPr>
      <w:r>
        <w:rPr>
          <w:rFonts w:asciiTheme="minorHAnsi" w:hAnsiTheme="minorHAnsi" w:eastAsiaTheme="majorEastAsia" w:cstheme="minorHAnsi"/>
          <w:szCs w:val="21"/>
        </w:rPr>
        <w:t>英文</w:t>
      </w:r>
      <w:r>
        <w:rPr>
          <w:rFonts w:hint="eastAsia" w:asciiTheme="minorHAnsi" w:hAnsiTheme="minorHAnsi" w:eastAsiaTheme="majorEastAsia" w:cstheme="minorHAnsi"/>
          <w:szCs w:val="21"/>
        </w:rPr>
        <w:t>测试成绩达到项目要求</w:t>
      </w:r>
      <w:r>
        <w:rPr>
          <w:rFonts w:asciiTheme="minorHAnsi" w:hAnsiTheme="minorHAnsi" w:eastAsiaTheme="majorEastAsia" w:cstheme="minorHAnsi"/>
          <w:szCs w:val="21"/>
        </w:rPr>
        <w:t>并希望提高专业水平的同学，通过</w:t>
      </w:r>
      <w:r>
        <w:rPr>
          <w:rFonts w:hint="eastAsia" w:asciiTheme="minorHAnsi" w:hAnsiTheme="minorHAnsi" w:eastAsiaTheme="majorEastAsia" w:cstheme="minorHAnsi"/>
          <w:szCs w:val="21"/>
        </w:rPr>
        <w:t>本校、全美国际教育协会、以及加州大学圣地亚哥分校的共同</w:t>
      </w:r>
      <w:r>
        <w:rPr>
          <w:rFonts w:asciiTheme="minorHAnsi" w:hAnsiTheme="minorHAnsi" w:eastAsiaTheme="majorEastAsia" w:cstheme="minorHAnsi"/>
          <w:szCs w:val="21"/>
        </w:rPr>
        <w:t>选拔后，</w:t>
      </w:r>
      <w:r>
        <w:rPr>
          <w:rFonts w:hint="eastAsia" w:asciiTheme="minorHAnsi" w:hAnsiTheme="minorHAnsi" w:eastAsiaTheme="majorEastAsia" w:cstheme="minorHAnsi"/>
          <w:szCs w:val="21"/>
        </w:rPr>
        <w:t>可以与圣地亚哥分校</w:t>
      </w:r>
      <w:r>
        <w:rPr>
          <w:rFonts w:asciiTheme="minorHAnsi" w:hAnsiTheme="minorHAnsi" w:eastAsiaTheme="majorEastAsia" w:cstheme="minorHAnsi"/>
          <w:szCs w:val="21"/>
        </w:rPr>
        <w:t>本科学生一起学习</w:t>
      </w:r>
      <w:r>
        <w:rPr>
          <w:rFonts w:hint="eastAsia" w:asciiTheme="minorHAnsi" w:hAnsiTheme="minorHAnsi" w:eastAsiaTheme="majorEastAsia" w:cstheme="minorHAnsi"/>
          <w:szCs w:val="21"/>
        </w:rPr>
        <w:t>与本专业相关的</w:t>
      </w:r>
      <w:r>
        <w:rPr>
          <w:rFonts w:asciiTheme="minorHAnsi" w:hAnsiTheme="minorHAnsi" w:eastAsiaTheme="majorEastAsia" w:cstheme="minorHAnsi"/>
          <w:szCs w:val="21"/>
        </w:rPr>
        <w:t>学分课程</w:t>
      </w:r>
      <w:r>
        <w:rPr>
          <w:rFonts w:hint="eastAsia" w:asciiTheme="minorHAnsi" w:hAnsiTheme="minorHAnsi" w:eastAsiaTheme="majorEastAsia" w:cstheme="minorHAnsi"/>
          <w:szCs w:val="21"/>
        </w:rPr>
        <w:t xml:space="preserve">，学习优异的学生还可以选修研究生课程。 </w:t>
      </w: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专业学分课程面向大多数专业的学生，可选课程范围包括生物工程、电子工程、机械工程、航空航天工程、生物学、分子生物学、海洋生物学、物理、化学、数学、计算机科学、商科、传播学、经济学、国际关系、政治科学、历史、心理学、视觉艺术、戏剧舞蹈等等。</w:t>
      </w: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选课网址：</w:t>
      </w:r>
    </w:p>
    <w:p>
      <w:pPr>
        <w:widowControl/>
        <w:spacing w:line="360" w:lineRule="auto"/>
        <w:ind w:firstLine="420" w:firstLineChars="200"/>
        <w:jc w:val="left"/>
        <w:rPr>
          <w:rFonts w:asciiTheme="minorHAnsi" w:hAnsiTheme="minorHAnsi" w:eastAsiaTheme="majorEastAsia" w:cstheme="minorHAnsi"/>
          <w:szCs w:val="21"/>
        </w:rPr>
      </w:pPr>
      <w:r>
        <w:fldChar w:fldCharType="begin"/>
      </w:r>
      <w:r>
        <w:instrText xml:space="preserve"> HYPERLINK "https://act.ucsd.edu/cgi-bin/tritonlink.pl/2/students/academic/classes/schedule_of_classes.pl" </w:instrText>
      </w:r>
      <w:r>
        <w:fldChar w:fldCharType="separate"/>
      </w:r>
      <w:r>
        <w:rPr>
          <w:rStyle w:val="15"/>
          <w:rFonts w:hint="eastAsia" w:asciiTheme="minorHAnsi" w:hAnsiTheme="minorHAnsi" w:eastAsiaTheme="majorEastAsia" w:cstheme="minorHAnsi"/>
          <w:szCs w:val="21"/>
        </w:rPr>
        <w:t>https://act.ucsd.edu/cgi</w:t>
      </w:r>
      <w:r>
        <w:rPr>
          <w:rStyle w:val="15"/>
          <w:rFonts w:asciiTheme="minorHAnsi" w:hAnsiTheme="minorHAnsi" w:eastAsiaTheme="majorEastAsia" w:cstheme="minorHAnsi"/>
          <w:szCs w:val="21"/>
        </w:rPr>
        <w:t>-</w:t>
      </w:r>
      <w:r>
        <w:rPr>
          <w:rStyle w:val="15"/>
          <w:rFonts w:hint="eastAsia" w:asciiTheme="minorHAnsi" w:hAnsiTheme="minorHAnsi" w:eastAsiaTheme="majorEastAsia" w:cstheme="minorHAnsi"/>
          <w:szCs w:val="21"/>
        </w:rPr>
        <w:t>bin/tritonlink.pl/2/students/academic/classes/schedule_of_classes.pl</w:t>
      </w:r>
      <w:r>
        <w:rPr>
          <w:rStyle w:val="15"/>
          <w:rFonts w:hint="eastAsia" w:asciiTheme="minorHAnsi" w:hAnsiTheme="minorHAnsi" w:eastAsiaTheme="majorEastAsia" w:cstheme="minorHAnsi"/>
          <w:szCs w:val="21"/>
        </w:rPr>
        <w:fldChar w:fldCharType="end"/>
      </w:r>
    </w:p>
    <w:p>
      <w:pPr>
        <w:widowControl/>
        <w:spacing w:line="360" w:lineRule="auto"/>
        <w:ind w:firstLine="420" w:firstLineChars="200"/>
        <w:jc w:val="left"/>
        <w:rPr>
          <w:rFonts w:asciiTheme="minorHAnsi" w:hAnsiTheme="minorHAnsi" w:eastAsiaTheme="majorEastAsia" w:cstheme="minorHAnsi"/>
          <w:szCs w:val="21"/>
        </w:rPr>
      </w:pP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加州大学圣地亚哥分校的专业学分课程根据学生的英语成绩，采取三档不同的录取标准：</w:t>
      </w: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级别一：如托福达到</w:t>
      </w:r>
      <w:r>
        <w:rPr>
          <w:rFonts w:asciiTheme="minorHAnsi" w:hAnsiTheme="minorHAnsi" w:eastAsiaTheme="majorEastAsia" w:cstheme="minorHAnsi"/>
          <w:szCs w:val="21"/>
        </w:rPr>
        <w:t>79</w:t>
      </w:r>
      <w:r>
        <w:rPr>
          <w:rFonts w:hint="eastAsia" w:asciiTheme="minorHAnsi" w:hAnsiTheme="minorHAnsi" w:eastAsiaTheme="majorEastAsia" w:cstheme="minorHAnsi"/>
          <w:szCs w:val="21"/>
        </w:rPr>
        <w:t>，或雅思达到6.5，或D</w:t>
      </w:r>
      <w:r>
        <w:rPr>
          <w:rFonts w:asciiTheme="minorHAnsi" w:hAnsiTheme="minorHAnsi" w:eastAsiaTheme="majorEastAsia" w:cstheme="minorHAnsi"/>
          <w:szCs w:val="21"/>
        </w:rPr>
        <w:t>uolingo 110</w:t>
      </w:r>
      <w:r>
        <w:rPr>
          <w:rFonts w:hint="eastAsia" w:asciiTheme="minorHAnsi" w:hAnsiTheme="minorHAnsi" w:eastAsiaTheme="majorEastAsia" w:cstheme="minorHAnsi"/>
          <w:szCs w:val="21"/>
        </w:rPr>
        <w:t>，学生可选择最多4学分的主校区课程，3学分的英语提升课程，以及5学分的Extension课程（如商科、工程、计算机科学等）；</w:t>
      </w: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级别二：如托福达到8</w:t>
      </w:r>
      <w:r>
        <w:rPr>
          <w:rFonts w:asciiTheme="minorHAnsi" w:hAnsiTheme="minorHAnsi" w:eastAsiaTheme="majorEastAsia" w:cstheme="minorHAnsi"/>
          <w:szCs w:val="21"/>
        </w:rPr>
        <w:t>3</w:t>
      </w:r>
      <w:r>
        <w:rPr>
          <w:rFonts w:hint="eastAsia" w:asciiTheme="minorHAnsi" w:hAnsiTheme="minorHAnsi" w:eastAsiaTheme="majorEastAsia" w:cstheme="minorHAnsi"/>
          <w:szCs w:val="21"/>
        </w:rPr>
        <w:t>，或雅思达到7.0，或D</w:t>
      </w:r>
      <w:r>
        <w:rPr>
          <w:rFonts w:asciiTheme="minorHAnsi" w:hAnsiTheme="minorHAnsi" w:eastAsiaTheme="majorEastAsia" w:cstheme="minorHAnsi"/>
          <w:szCs w:val="21"/>
        </w:rPr>
        <w:t>uolingo 115</w:t>
      </w:r>
      <w:r>
        <w:rPr>
          <w:rFonts w:hint="eastAsia" w:asciiTheme="minorHAnsi" w:hAnsiTheme="minorHAnsi" w:eastAsiaTheme="majorEastAsia" w:cstheme="minorHAnsi"/>
          <w:szCs w:val="21"/>
        </w:rPr>
        <w:t>，学生可选择最多8学分的主校区课程，以及4学分的Extension课程；</w:t>
      </w: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级别三：如托福达到9</w:t>
      </w:r>
      <w:r>
        <w:rPr>
          <w:rFonts w:asciiTheme="minorHAnsi" w:hAnsiTheme="minorHAnsi" w:eastAsiaTheme="majorEastAsia" w:cstheme="minorHAnsi"/>
          <w:szCs w:val="21"/>
        </w:rPr>
        <w:t>5</w:t>
      </w:r>
      <w:r>
        <w:rPr>
          <w:rFonts w:hint="eastAsia" w:asciiTheme="minorHAnsi" w:hAnsiTheme="minorHAnsi" w:eastAsiaTheme="majorEastAsia" w:cstheme="minorHAnsi"/>
          <w:szCs w:val="21"/>
        </w:rPr>
        <w:t>，或雅思达到7.</w:t>
      </w:r>
      <w:r>
        <w:rPr>
          <w:rFonts w:asciiTheme="minorHAnsi" w:hAnsiTheme="minorHAnsi" w:eastAsiaTheme="majorEastAsia" w:cstheme="minorHAnsi"/>
          <w:szCs w:val="21"/>
        </w:rPr>
        <w:t>0</w:t>
      </w:r>
      <w:r>
        <w:rPr>
          <w:rFonts w:hint="eastAsia" w:asciiTheme="minorHAnsi" w:hAnsiTheme="minorHAnsi" w:eastAsiaTheme="majorEastAsia" w:cstheme="minorHAnsi"/>
          <w:szCs w:val="21"/>
        </w:rPr>
        <w:t>，或D</w:t>
      </w:r>
      <w:r>
        <w:rPr>
          <w:rFonts w:asciiTheme="minorHAnsi" w:hAnsiTheme="minorHAnsi" w:eastAsiaTheme="majorEastAsia" w:cstheme="minorHAnsi"/>
          <w:szCs w:val="21"/>
        </w:rPr>
        <w:t>uolingo 115</w:t>
      </w:r>
      <w:r>
        <w:rPr>
          <w:rFonts w:hint="eastAsia" w:asciiTheme="minorHAnsi" w:hAnsiTheme="minorHAnsi" w:eastAsiaTheme="majorEastAsia" w:cstheme="minorHAnsi"/>
          <w:szCs w:val="21"/>
        </w:rPr>
        <w:t>，学生可选择12学分的主校区课程。</w:t>
      </w:r>
    </w:p>
    <w:p>
      <w:pPr>
        <w:widowControl/>
        <w:spacing w:line="360" w:lineRule="auto"/>
        <w:jc w:val="left"/>
        <w:rPr>
          <w:rFonts w:asciiTheme="minorHAnsi" w:hAnsiTheme="minorHAnsi" w:eastAsiaTheme="majorEastAsia" w:cstheme="minorHAnsi"/>
          <w:b/>
          <w:szCs w:val="21"/>
        </w:rPr>
      </w:pPr>
    </w:p>
    <w:p>
      <w:pPr>
        <w:spacing w:line="360" w:lineRule="auto"/>
        <w:ind w:firstLine="420" w:firstLineChars="200"/>
        <w:rPr>
          <w:rFonts w:cs="Calibri" w:asciiTheme="minorHAnsi" w:hAnsiTheme="minorHAnsi"/>
          <w:szCs w:val="21"/>
        </w:rPr>
      </w:pPr>
      <w:r>
        <w:rPr>
          <w:rFonts w:hint="eastAsia" w:cs="Calibri" w:asciiTheme="minorHAnsi" w:hAnsiTheme="minorHAnsi"/>
          <w:szCs w:val="21"/>
        </w:rPr>
        <w:t>所有参加课程的学生均可获得加州大学圣地亚哥分校正式注册的学生证，凭借学生</w:t>
      </w:r>
    </w:p>
    <w:p>
      <w:pPr>
        <w:spacing w:line="360" w:lineRule="auto"/>
        <w:rPr>
          <w:rFonts w:cs="Calibri" w:asciiTheme="minorHAnsi" w:hAnsiTheme="minorHAnsi"/>
          <w:szCs w:val="21"/>
        </w:rPr>
      </w:pPr>
      <w:r>
        <w:rPr>
          <w:rFonts w:hint="eastAsia" w:cs="Calibri" w:asciiTheme="minorHAnsi" w:hAnsiTheme="minorHAnsi"/>
          <w:szCs w:val="21"/>
        </w:rPr>
        <w:t>证可在项目期内，按校方规定使用学校的校园设施与教育资源，包括图书馆、健身房、活动中心等。此外，学生还可以参与丰富多彩的加州文化体验，如参观</w:t>
      </w:r>
      <w:r>
        <w:rPr>
          <w:rFonts w:asciiTheme="minorHAnsi" w:hAnsiTheme="minorHAnsi" w:eastAsiaTheme="majorEastAsia" w:cstheme="minorHAnsi"/>
          <w:szCs w:val="21"/>
        </w:rPr>
        <w:t>迪士尼乐园</w:t>
      </w:r>
      <w:r>
        <w:rPr>
          <w:rFonts w:hint="eastAsia" w:asciiTheme="minorHAnsi" w:hAnsiTheme="minorHAnsi" w:eastAsiaTheme="majorEastAsia" w:cstheme="minorHAnsi"/>
          <w:szCs w:val="21"/>
        </w:rPr>
        <w:t>、圣地亚哥动物园、海洋世界、</w:t>
      </w:r>
      <w:r>
        <w:rPr>
          <w:rFonts w:asciiTheme="minorHAnsi" w:hAnsiTheme="minorHAnsi" w:eastAsiaTheme="majorEastAsia" w:cstheme="minorHAnsi"/>
          <w:szCs w:val="21"/>
        </w:rPr>
        <w:t>环球影城</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海滨</w:t>
      </w:r>
      <w:r>
        <w:rPr>
          <w:rFonts w:hint="eastAsia" w:asciiTheme="minorHAnsi" w:hAnsiTheme="minorHAnsi" w:eastAsiaTheme="majorEastAsia" w:cstheme="minorHAnsi"/>
          <w:szCs w:val="21"/>
        </w:rPr>
        <w:t>及内陆沙漠地区、</w:t>
      </w:r>
      <w:r>
        <w:rPr>
          <w:rFonts w:asciiTheme="minorHAnsi" w:hAnsiTheme="minorHAnsi" w:eastAsiaTheme="majorEastAsia" w:cstheme="minorHAnsi"/>
          <w:szCs w:val="21"/>
        </w:rPr>
        <w:t>观看</w:t>
      </w:r>
      <w:r>
        <w:rPr>
          <w:rFonts w:hint="eastAsia" w:asciiTheme="minorHAnsi" w:hAnsiTheme="minorHAnsi" w:eastAsiaTheme="majorEastAsia" w:cstheme="minorHAnsi"/>
          <w:szCs w:val="21"/>
        </w:rPr>
        <w:t>体育</w:t>
      </w:r>
      <w:r>
        <w:rPr>
          <w:rFonts w:asciiTheme="minorHAnsi" w:hAnsiTheme="minorHAnsi" w:eastAsiaTheme="majorEastAsia" w:cstheme="minorHAnsi"/>
          <w:szCs w:val="21"/>
        </w:rPr>
        <w:t>比赛等</w:t>
      </w:r>
      <w:r>
        <w:rPr>
          <w:rFonts w:hint="eastAsia" w:cs="Calibri" w:asciiTheme="minorHAnsi" w:hAnsiTheme="minorHAnsi"/>
          <w:szCs w:val="21"/>
        </w:rPr>
        <w:t>。</w:t>
      </w:r>
    </w:p>
    <w:p>
      <w:pPr>
        <w:spacing w:line="360" w:lineRule="auto"/>
        <w:rPr>
          <w:rFonts w:cs="Calibri" w:asciiTheme="minorHAnsi" w:hAnsiTheme="minorHAnsi"/>
          <w:sz w:val="22"/>
          <w:szCs w:val="22"/>
        </w:rPr>
      </w:pPr>
    </w:p>
    <w:p>
      <w:pPr>
        <w:spacing w:line="360" w:lineRule="auto"/>
        <w:rPr>
          <w:rFonts w:ascii="Calibri" w:hAnsi="Calibri" w:cs="Calibri"/>
        </w:rPr>
      </w:pPr>
      <w:r>
        <w:rPr>
          <w:rFonts w:cs="Calibri" w:asciiTheme="minorHAnsi" w:hAnsiTheme="minorHAnsi"/>
          <w:szCs w:val="21"/>
        </w:rPr>
        <w:t>【</w:t>
      </w:r>
      <w:r>
        <w:rPr>
          <w:rFonts w:hint="eastAsia" w:cs="Calibri" w:asciiTheme="minorHAnsi" w:hAnsiTheme="minorHAnsi"/>
          <w:b/>
          <w:szCs w:val="21"/>
        </w:rPr>
        <w:t>项目收获</w:t>
      </w:r>
      <w:r>
        <w:rPr>
          <w:rFonts w:cs="Calibri" w:asciiTheme="minorHAnsi" w:hAnsiTheme="minorHAnsi"/>
          <w:szCs w:val="21"/>
        </w:rPr>
        <w:t>】</w:t>
      </w:r>
    </w:p>
    <w:p>
      <w:pPr>
        <w:spacing w:line="360" w:lineRule="auto"/>
        <w:ind w:firstLine="420" w:firstLineChars="200"/>
        <w:rPr>
          <w:rFonts w:asciiTheme="minorHAnsi" w:hAnsiTheme="minorHAnsi" w:eastAsiaTheme="majorEastAsia" w:cstheme="minorHAnsi"/>
          <w:szCs w:val="21"/>
        </w:rPr>
      </w:pPr>
      <w:r>
        <w:rPr>
          <w:rFonts w:hint="eastAsia" w:asciiTheme="minorHAnsi" w:hAnsiTheme="minorHAnsi" w:eastAsiaTheme="majorEastAsia" w:cstheme="minorHAnsi"/>
          <w:szCs w:val="21"/>
        </w:rPr>
        <w:t>项目学生由加州大学圣地亚哥分校进行统一的学术管理，顺利完成所有课程，并通过学术考核的学生，将获得加州大学圣地亚哥分校出具的正式成绩单与正式学分。</w:t>
      </w:r>
    </w:p>
    <w:p>
      <w:pPr>
        <w:spacing w:line="360" w:lineRule="auto"/>
        <w:ind w:firstLine="420" w:firstLineChars="200"/>
        <w:rPr>
          <w:rFonts w:asciiTheme="minorHAnsi" w:hAnsiTheme="minorHAnsi" w:eastAsiaTheme="majorEastAsia" w:cstheme="minorHAnsi"/>
          <w:szCs w:val="21"/>
        </w:rPr>
      </w:pPr>
    </w:p>
    <w:p>
      <w:pPr>
        <w:widowControl/>
        <w:spacing w:line="360" w:lineRule="auto"/>
        <w:jc w:val="left"/>
        <w:rPr>
          <w:rFonts w:cs="Calibri" w:asciiTheme="minorHAnsi" w:hAnsiTheme="minorHAnsi"/>
          <w:szCs w:val="21"/>
        </w:rPr>
      </w:pPr>
      <w:r>
        <w:rPr>
          <w:rFonts w:cs="Calibri" w:asciiTheme="minorHAnsi" w:hAnsiTheme="minorHAnsi"/>
          <w:szCs w:val="21"/>
        </w:rPr>
        <w:t>【</w:t>
      </w:r>
      <w:r>
        <w:rPr>
          <w:rFonts w:hint="eastAsia" w:asciiTheme="minorHAnsi" w:hAnsiTheme="minorHAnsi" w:eastAsiaTheme="majorEastAsia" w:cstheme="minorHAnsi"/>
          <w:b/>
          <w:bCs/>
          <w:kern w:val="0"/>
          <w:szCs w:val="21"/>
        </w:rPr>
        <w:t>项目</w:t>
      </w:r>
      <w:r>
        <w:rPr>
          <w:rFonts w:asciiTheme="minorHAnsi" w:hAnsiTheme="minorHAnsi" w:eastAsiaTheme="majorEastAsia" w:cstheme="minorHAnsi"/>
          <w:b/>
          <w:bCs/>
          <w:kern w:val="0"/>
          <w:szCs w:val="21"/>
        </w:rPr>
        <w:t>费用</w:t>
      </w:r>
      <w:r>
        <w:rPr>
          <w:rFonts w:cs="Calibri" w:asciiTheme="minorHAnsi" w:hAnsiTheme="minorHAnsi"/>
          <w:szCs w:val="21"/>
        </w:rPr>
        <w:t>】</w:t>
      </w:r>
    </w:p>
    <w:tbl>
      <w:tblPr>
        <w:tblStyle w:val="1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6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09"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项目总费用</w:t>
            </w:r>
          </w:p>
        </w:tc>
        <w:tc>
          <w:tcPr>
            <w:tcW w:w="6387"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1</w:t>
            </w:r>
            <w:r>
              <w:rPr>
                <w:rFonts w:asciiTheme="minorHAnsi" w:hAnsiTheme="minorHAnsi" w:eastAsiaTheme="majorEastAsia" w:cstheme="minorHAnsi"/>
                <w:szCs w:val="21"/>
              </w:rPr>
              <w:t>.11</w:t>
            </w:r>
            <w:r>
              <w:rPr>
                <w:rFonts w:hint="eastAsia" w:asciiTheme="minorHAnsi" w:hAnsiTheme="minorHAnsi" w:eastAsiaTheme="majorEastAsia" w:cstheme="minorHAnsi"/>
                <w:szCs w:val="21"/>
              </w:rPr>
              <w:t>万美元（约合人民币</w:t>
            </w:r>
            <w:r>
              <w:rPr>
                <w:rFonts w:asciiTheme="minorHAnsi" w:hAnsiTheme="minorHAnsi" w:eastAsiaTheme="majorEastAsia" w:cstheme="minorHAnsi"/>
                <w:szCs w:val="21"/>
              </w:rPr>
              <w:t>7.9</w:t>
            </w:r>
            <w:r>
              <w:rPr>
                <w:rFonts w:hint="eastAsia" w:asciiTheme="minorHAnsi" w:hAnsiTheme="minorHAnsi" w:eastAsiaTheme="majorEastAsia" w:cstheme="minorHAnsi"/>
                <w:szCs w:val="21"/>
              </w:rPr>
              <w:t>万元）</w:t>
            </w:r>
          </w:p>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注：以上为参考费用，受汇率浮动等因素影响，以最终实际缴费金额为准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9"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费用包括：</w:t>
            </w:r>
          </w:p>
        </w:tc>
        <w:tc>
          <w:tcPr>
            <w:tcW w:w="6387"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申请费、学费、杂费、医疗及意外保险、及项目服务费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9"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费用不包括：</w:t>
            </w:r>
          </w:p>
        </w:tc>
        <w:tc>
          <w:tcPr>
            <w:tcW w:w="6387"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国际机票、签证费、住宿费、个人生活费</w:t>
            </w:r>
          </w:p>
        </w:tc>
      </w:tr>
    </w:tbl>
    <w:p>
      <w:pPr>
        <w:widowControl/>
        <w:spacing w:line="360" w:lineRule="auto"/>
        <w:jc w:val="left"/>
        <w:rPr>
          <w:rFonts w:asciiTheme="minorHAnsi" w:hAnsiTheme="minorHAnsi" w:eastAsiaTheme="majorEastAsia" w:cstheme="minorHAnsi"/>
          <w:bCs/>
          <w:kern w:val="0"/>
          <w:szCs w:val="21"/>
        </w:rPr>
      </w:pPr>
    </w:p>
    <w:p>
      <w:pPr>
        <w:spacing w:line="360" w:lineRule="auto"/>
        <w:rPr>
          <w:rFonts w:asciiTheme="minorHAnsi" w:hAnsiTheme="minorHAnsi" w:eastAsiaTheme="majorEastAsia" w:cstheme="minorHAnsi"/>
          <w:b/>
          <w:kern w:val="0"/>
          <w:szCs w:val="21"/>
        </w:rPr>
      </w:pPr>
      <w:r>
        <w:rPr>
          <w:rFonts w:hint="eastAsia" w:asciiTheme="minorHAnsi" w:hAnsiTheme="minorHAnsi" w:eastAsiaTheme="majorEastAsia" w:cstheme="minorHAnsi"/>
          <w:b/>
          <w:bCs/>
          <w:kern w:val="0"/>
          <w:szCs w:val="21"/>
        </w:rPr>
        <w:t>四</w:t>
      </w:r>
      <w:r>
        <w:rPr>
          <w:rFonts w:asciiTheme="minorHAnsi" w:hAnsiTheme="minorHAnsi" w:eastAsiaTheme="majorEastAsia" w:cstheme="minorHAnsi"/>
          <w:b/>
          <w:bCs/>
          <w:kern w:val="0"/>
          <w:szCs w:val="21"/>
        </w:rPr>
        <w:t>、</w:t>
      </w:r>
      <w:r>
        <w:rPr>
          <w:rFonts w:hint="eastAsia" w:asciiTheme="minorHAnsi" w:hAnsiTheme="minorHAnsi" w:eastAsiaTheme="majorEastAsia" w:cstheme="minorHAnsi"/>
          <w:b/>
          <w:bCs/>
          <w:kern w:val="0"/>
          <w:szCs w:val="21"/>
        </w:rPr>
        <w:t>项目申请</w:t>
      </w:r>
    </w:p>
    <w:p>
      <w:pPr>
        <w:pStyle w:val="20"/>
        <w:widowControl/>
        <w:numPr>
          <w:ilvl w:val="0"/>
          <w:numId w:val="2"/>
        </w:numPr>
        <w:spacing w:line="360" w:lineRule="auto"/>
        <w:ind w:firstLineChars="0"/>
        <w:jc w:val="left"/>
        <w:rPr>
          <w:rFonts w:ascii="宋体" w:hAnsi="宋体" w:cs="Calibri"/>
          <w:szCs w:val="21"/>
        </w:rPr>
      </w:pPr>
      <w:r>
        <w:rPr>
          <w:rFonts w:ascii="宋体" w:hAnsi="宋体" w:cstheme="minorHAnsi"/>
          <w:b/>
          <w:kern w:val="0"/>
          <w:szCs w:val="21"/>
        </w:rPr>
        <w:t>选拔要求</w:t>
      </w:r>
      <w:r>
        <w:rPr>
          <w:rFonts w:hint="eastAsia" w:ascii="宋体" w:hAnsi="宋体" w:cstheme="minorHAnsi"/>
          <w:szCs w:val="21"/>
        </w:rPr>
        <w:t>：</w:t>
      </w:r>
      <w:r>
        <w:rPr>
          <w:rFonts w:ascii="宋体" w:hAnsi="宋体" w:cstheme="minorHAnsi"/>
          <w:szCs w:val="21"/>
        </w:rPr>
        <w:t>托福79</w:t>
      </w:r>
      <w:r>
        <w:rPr>
          <w:rFonts w:hint="eastAsia" w:ascii="宋体" w:hAnsi="宋体" w:cstheme="minorHAnsi"/>
          <w:szCs w:val="21"/>
        </w:rPr>
        <w:t>-9</w:t>
      </w:r>
      <w:r>
        <w:rPr>
          <w:rFonts w:ascii="宋体" w:hAnsi="宋体" w:cstheme="minorHAnsi"/>
          <w:szCs w:val="21"/>
        </w:rPr>
        <w:t>5，</w:t>
      </w:r>
      <w:r>
        <w:rPr>
          <w:rFonts w:hint="eastAsia" w:ascii="宋体" w:hAnsi="宋体" w:cstheme="minorHAnsi"/>
          <w:szCs w:val="21"/>
        </w:rPr>
        <w:t>或</w:t>
      </w:r>
      <w:r>
        <w:rPr>
          <w:rFonts w:ascii="宋体" w:hAnsi="宋体" w:cstheme="minorHAnsi"/>
          <w:szCs w:val="21"/>
        </w:rPr>
        <w:t>雅思</w:t>
      </w:r>
      <w:r>
        <w:rPr>
          <w:rFonts w:hint="eastAsia" w:ascii="宋体" w:hAnsi="宋体" w:cstheme="minorHAnsi"/>
          <w:szCs w:val="21"/>
        </w:rPr>
        <w:t>6.5-7</w:t>
      </w:r>
      <w:r>
        <w:rPr>
          <w:rFonts w:ascii="宋体" w:hAnsi="宋体" w:cstheme="minorHAnsi"/>
          <w:szCs w:val="21"/>
        </w:rPr>
        <w:t>.0</w:t>
      </w:r>
      <w:r>
        <w:rPr>
          <w:rFonts w:hint="eastAsia" w:ascii="宋体" w:hAnsi="宋体" w:cstheme="minorHAnsi"/>
          <w:szCs w:val="21"/>
        </w:rPr>
        <w:t>，D</w:t>
      </w:r>
      <w:r>
        <w:rPr>
          <w:rFonts w:ascii="宋体" w:hAnsi="宋体" w:cstheme="minorHAnsi"/>
          <w:szCs w:val="21"/>
        </w:rPr>
        <w:t>uolingo 110-115</w:t>
      </w:r>
      <w:r>
        <w:rPr>
          <w:rFonts w:hint="eastAsia" w:ascii="宋体" w:hAnsi="宋体" w:cstheme="minorHAnsi"/>
          <w:szCs w:val="21"/>
        </w:rPr>
        <w:t>，GPA3.5（4分制）以上</w:t>
      </w:r>
    </w:p>
    <w:p>
      <w:pPr>
        <w:spacing w:line="360" w:lineRule="auto"/>
        <w:ind w:left="360"/>
        <w:rPr>
          <w:rFonts w:asciiTheme="minorHAnsi" w:hAnsiTheme="minorHAnsi" w:eastAsiaTheme="majorEastAsia" w:cstheme="minorHAnsi"/>
          <w:szCs w:val="21"/>
        </w:rPr>
      </w:pPr>
      <w:bookmarkStart w:id="0" w:name="_GoBack"/>
      <w:bookmarkEnd w:id="0"/>
    </w:p>
    <w:p>
      <w:pPr>
        <w:widowControl/>
        <w:spacing w:line="360" w:lineRule="auto"/>
        <w:jc w:val="left"/>
        <w:rPr>
          <w:rStyle w:val="15"/>
          <w:rFonts w:cs="宋体" w:asciiTheme="minorHAnsi" w:hAnsiTheme="minorHAnsi"/>
          <w:color w:val="auto"/>
          <w:kern w:val="0"/>
          <w:szCs w:val="21"/>
        </w:rPr>
      </w:pPr>
      <w:r>
        <w:rPr>
          <w:rStyle w:val="15"/>
          <w:rFonts w:hint="eastAsia" w:cs="宋体" w:asciiTheme="minorHAnsi" w:hAnsiTheme="minorHAnsi"/>
          <w:color w:val="auto"/>
          <w:kern w:val="0"/>
          <w:szCs w:val="21"/>
        </w:rPr>
        <w:t>———————————————————————————————————————</w:t>
      </w:r>
    </w:p>
    <w:p>
      <w:pPr>
        <w:widowControl/>
        <w:spacing w:line="360" w:lineRule="auto"/>
        <w:jc w:val="left"/>
        <w:rPr>
          <w:rFonts w:cs="Calibri" w:asciiTheme="minorHAnsi" w:hAnsiTheme="minorHAnsi"/>
          <w:kern w:val="0"/>
          <w:sz w:val="22"/>
        </w:rPr>
      </w:pPr>
      <w:r>
        <w:rPr>
          <w:rFonts w:asciiTheme="minorHAnsi" w:hAnsiTheme="minorHAnsi"/>
        </w:rPr>
        <w:t xml:space="preserve"> </w:t>
      </w:r>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78497D"/>
    <w:multiLevelType w:val="multilevel"/>
    <w:tmpl w:val="6E78497D"/>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77F013D8"/>
    <w:multiLevelType w:val="multilevel"/>
    <w:tmpl w:val="77F013D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JhNGVkZDdhY2FhN2E2OTcyNzYxNGRhMjJhZWE5MDYifQ=="/>
  </w:docVars>
  <w:rsids>
    <w:rsidRoot w:val="00500A8F"/>
    <w:rsid w:val="00002E62"/>
    <w:rsid w:val="000035D7"/>
    <w:rsid w:val="0000590A"/>
    <w:rsid w:val="00006712"/>
    <w:rsid w:val="000067A6"/>
    <w:rsid w:val="00010F31"/>
    <w:rsid w:val="000169DD"/>
    <w:rsid w:val="00020D7D"/>
    <w:rsid w:val="000224CC"/>
    <w:rsid w:val="00022AFD"/>
    <w:rsid w:val="00022EC3"/>
    <w:rsid w:val="000230BD"/>
    <w:rsid w:val="00023476"/>
    <w:rsid w:val="000236D2"/>
    <w:rsid w:val="00024C64"/>
    <w:rsid w:val="00025206"/>
    <w:rsid w:val="0003068E"/>
    <w:rsid w:val="00030A02"/>
    <w:rsid w:val="00031403"/>
    <w:rsid w:val="00032519"/>
    <w:rsid w:val="00033EED"/>
    <w:rsid w:val="0003431E"/>
    <w:rsid w:val="00035CA7"/>
    <w:rsid w:val="000360F9"/>
    <w:rsid w:val="000362BD"/>
    <w:rsid w:val="00040016"/>
    <w:rsid w:val="000402B0"/>
    <w:rsid w:val="00040DF8"/>
    <w:rsid w:val="00041148"/>
    <w:rsid w:val="00041BDA"/>
    <w:rsid w:val="00044B87"/>
    <w:rsid w:val="00046229"/>
    <w:rsid w:val="000519A2"/>
    <w:rsid w:val="00051A3D"/>
    <w:rsid w:val="00051C48"/>
    <w:rsid w:val="0005389A"/>
    <w:rsid w:val="00055B47"/>
    <w:rsid w:val="00055D6D"/>
    <w:rsid w:val="00060047"/>
    <w:rsid w:val="0006181E"/>
    <w:rsid w:val="00065242"/>
    <w:rsid w:val="00067D4B"/>
    <w:rsid w:val="000743CE"/>
    <w:rsid w:val="000820F9"/>
    <w:rsid w:val="000840CC"/>
    <w:rsid w:val="000860BB"/>
    <w:rsid w:val="00087DB0"/>
    <w:rsid w:val="0009206E"/>
    <w:rsid w:val="000954F4"/>
    <w:rsid w:val="00097910"/>
    <w:rsid w:val="00097FB0"/>
    <w:rsid w:val="000A0A86"/>
    <w:rsid w:val="000A2A22"/>
    <w:rsid w:val="000A3597"/>
    <w:rsid w:val="000A4030"/>
    <w:rsid w:val="000A4429"/>
    <w:rsid w:val="000A5251"/>
    <w:rsid w:val="000A5300"/>
    <w:rsid w:val="000B1A29"/>
    <w:rsid w:val="000B24CB"/>
    <w:rsid w:val="000B34D6"/>
    <w:rsid w:val="000B78A1"/>
    <w:rsid w:val="000C058A"/>
    <w:rsid w:val="000C0A27"/>
    <w:rsid w:val="000C289F"/>
    <w:rsid w:val="000C2F7C"/>
    <w:rsid w:val="000C3F5B"/>
    <w:rsid w:val="000C4E56"/>
    <w:rsid w:val="000C5C18"/>
    <w:rsid w:val="000C7850"/>
    <w:rsid w:val="000C7F9A"/>
    <w:rsid w:val="000D1A58"/>
    <w:rsid w:val="000D3060"/>
    <w:rsid w:val="000D4BC5"/>
    <w:rsid w:val="000E1209"/>
    <w:rsid w:val="000E192A"/>
    <w:rsid w:val="000E3767"/>
    <w:rsid w:val="000E4C3F"/>
    <w:rsid w:val="000E5365"/>
    <w:rsid w:val="000E71FC"/>
    <w:rsid w:val="000E7915"/>
    <w:rsid w:val="000F10F6"/>
    <w:rsid w:val="000F140D"/>
    <w:rsid w:val="000F168E"/>
    <w:rsid w:val="000F253C"/>
    <w:rsid w:val="000F6E7C"/>
    <w:rsid w:val="001013E1"/>
    <w:rsid w:val="001014E7"/>
    <w:rsid w:val="0010196F"/>
    <w:rsid w:val="001051AF"/>
    <w:rsid w:val="00106BA3"/>
    <w:rsid w:val="00107687"/>
    <w:rsid w:val="00110263"/>
    <w:rsid w:val="00110B1F"/>
    <w:rsid w:val="00110EDA"/>
    <w:rsid w:val="0011231F"/>
    <w:rsid w:val="00112B60"/>
    <w:rsid w:val="00112EFC"/>
    <w:rsid w:val="001131EA"/>
    <w:rsid w:val="00116EF3"/>
    <w:rsid w:val="00120A5E"/>
    <w:rsid w:val="0012340B"/>
    <w:rsid w:val="0012488E"/>
    <w:rsid w:val="00124B0D"/>
    <w:rsid w:val="00125024"/>
    <w:rsid w:val="00125AEC"/>
    <w:rsid w:val="00127C1E"/>
    <w:rsid w:val="00127FE8"/>
    <w:rsid w:val="00131D30"/>
    <w:rsid w:val="00132BB5"/>
    <w:rsid w:val="00134011"/>
    <w:rsid w:val="001355A4"/>
    <w:rsid w:val="00135F93"/>
    <w:rsid w:val="0013632A"/>
    <w:rsid w:val="00137744"/>
    <w:rsid w:val="00143294"/>
    <w:rsid w:val="00146AB9"/>
    <w:rsid w:val="00147A3E"/>
    <w:rsid w:val="0016167D"/>
    <w:rsid w:val="00162E33"/>
    <w:rsid w:val="00164627"/>
    <w:rsid w:val="00167799"/>
    <w:rsid w:val="00167C8D"/>
    <w:rsid w:val="00170451"/>
    <w:rsid w:val="00173281"/>
    <w:rsid w:val="0017377D"/>
    <w:rsid w:val="001738F0"/>
    <w:rsid w:val="00175F78"/>
    <w:rsid w:val="00176F21"/>
    <w:rsid w:val="00182E04"/>
    <w:rsid w:val="001834A2"/>
    <w:rsid w:val="00183A23"/>
    <w:rsid w:val="001852AE"/>
    <w:rsid w:val="00186190"/>
    <w:rsid w:val="00187542"/>
    <w:rsid w:val="00192C0F"/>
    <w:rsid w:val="00195824"/>
    <w:rsid w:val="00196273"/>
    <w:rsid w:val="00196CE1"/>
    <w:rsid w:val="001A0C7A"/>
    <w:rsid w:val="001A2636"/>
    <w:rsid w:val="001A281F"/>
    <w:rsid w:val="001A7D56"/>
    <w:rsid w:val="001B1730"/>
    <w:rsid w:val="001B1DAA"/>
    <w:rsid w:val="001B2069"/>
    <w:rsid w:val="001B600B"/>
    <w:rsid w:val="001C1A51"/>
    <w:rsid w:val="001C684A"/>
    <w:rsid w:val="001C6985"/>
    <w:rsid w:val="001D2C48"/>
    <w:rsid w:val="001D38F5"/>
    <w:rsid w:val="001D4042"/>
    <w:rsid w:val="001D458C"/>
    <w:rsid w:val="001D4EF4"/>
    <w:rsid w:val="001D5973"/>
    <w:rsid w:val="001D74CC"/>
    <w:rsid w:val="001E0063"/>
    <w:rsid w:val="001E06A6"/>
    <w:rsid w:val="001E31D7"/>
    <w:rsid w:val="001E321D"/>
    <w:rsid w:val="001E49AA"/>
    <w:rsid w:val="001E4F6C"/>
    <w:rsid w:val="001E5D98"/>
    <w:rsid w:val="001E6096"/>
    <w:rsid w:val="001E63BE"/>
    <w:rsid w:val="001F029D"/>
    <w:rsid w:val="001F49A8"/>
    <w:rsid w:val="001F5524"/>
    <w:rsid w:val="00201963"/>
    <w:rsid w:val="00202030"/>
    <w:rsid w:val="00203BFF"/>
    <w:rsid w:val="00206418"/>
    <w:rsid w:val="002133F2"/>
    <w:rsid w:val="00213D09"/>
    <w:rsid w:val="0021575D"/>
    <w:rsid w:val="0021711E"/>
    <w:rsid w:val="002202A8"/>
    <w:rsid w:val="00220E2D"/>
    <w:rsid w:val="002211FB"/>
    <w:rsid w:val="0022214B"/>
    <w:rsid w:val="00223F43"/>
    <w:rsid w:val="002274D9"/>
    <w:rsid w:val="00230EA2"/>
    <w:rsid w:val="0023347E"/>
    <w:rsid w:val="002379FF"/>
    <w:rsid w:val="00241555"/>
    <w:rsid w:val="002434FA"/>
    <w:rsid w:val="002439C3"/>
    <w:rsid w:val="002441C6"/>
    <w:rsid w:val="0024447C"/>
    <w:rsid w:val="002449A1"/>
    <w:rsid w:val="0024592F"/>
    <w:rsid w:val="00251642"/>
    <w:rsid w:val="0025295F"/>
    <w:rsid w:val="00252AD9"/>
    <w:rsid w:val="00255140"/>
    <w:rsid w:val="00257563"/>
    <w:rsid w:val="00257E0D"/>
    <w:rsid w:val="00261406"/>
    <w:rsid w:val="00261C11"/>
    <w:rsid w:val="00270392"/>
    <w:rsid w:val="00271BCB"/>
    <w:rsid w:val="00271E4F"/>
    <w:rsid w:val="00272305"/>
    <w:rsid w:val="00272F97"/>
    <w:rsid w:val="00275270"/>
    <w:rsid w:val="0027600D"/>
    <w:rsid w:val="00276F0F"/>
    <w:rsid w:val="0028056A"/>
    <w:rsid w:val="0028240F"/>
    <w:rsid w:val="00282ACA"/>
    <w:rsid w:val="002852EE"/>
    <w:rsid w:val="0029179F"/>
    <w:rsid w:val="00292326"/>
    <w:rsid w:val="00294C52"/>
    <w:rsid w:val="00294DD3"/>
    <w:rsid w:val="00295361"/>
    <w:rsid w:val="00296348"/>
    <w:rsid w:val="00297E1A"/>
    <w:rsid w:val="00297E2B"/>
    <w:rsid w:val="002A1BDF"/>
    <w:rsid w:val="002A33E6"/>
    <w:rsid w:val="002A402F"/>
    <w:rsid w:val="002A795E"/>
    <w:rsid w:val="002B5C48"/>
    <w:rsid w:val="002B61DD"/>
    <w:rsid w:val="002B7076"/>
    <w:rsid w:val="002C2028"/>
    <w:rsid w:val="002C229B"/>
    <w:rsid w:val="002C27D4"/>
    <w:rsid w:val="002C3134"/>
    <w:rsid w:val="002C500D"/>
    <w:rsid w:val="002C5793"/>
    <w:rsid w:val="002C6AEB"/>
    <w:rsid w:val="002C722D"/>
    <w:rsid w:val="002D04D0"/>
    <w:rsid w:val="002D3409"/>
    <w:rsid w:val="002D5E95"/>
    <w:rsid w:val="002D76B2"/>
    <w:rsid w:val="002D7905"/>
    <w:rsid w:val="002D7B20"/>
    <w:rsid w:val="002E0797"/>
    <w:rsid w:val="002E1047"/>
    <w:rsid w:val="002E1476"/>
    <w:rsid w:val="002E319D"/>
    <w:rsid w:val="002E3299"/>
    <w:rsid w:val="002E4985"/>
    <w:rsid w:val="002E4E6F"/>
    <w:rsid w:val="002E5A09"/>
    <w:rsid w:val="002E64CC"/>
    <w:rsid w:val="002F04E4"/>
    <w:rsid w:val="002F1A53"/>
    <w:rsid w:val="002F3568"/>
    <w:rsid w:val="002F37DA"/>
    <w:rsid w:val="002F5110"/>
    <w:rsid w:val="002F7AB9"/>
    <w:rsid w:val="0030157A"/>
    <w:rsid w:val="00302995"/>
    <w:rsid w:val="00303D3D"/>
    <w:rsid w:val="00314A41"/>
    <w:rsid w:val="00314B46"/>
    <w:rsid w:val="0031712B"/>
    <w:rsid w:val="0032092A"/>
    <w:rsid w:val="00321528"/>
    <w:rsid w:val="00321717"/>
    <w:rsid w:val="00321D5F"/>
    <w:rsid w:val="003272D3"/>
    <w:rsid w:val="00330E7E"/>
    <w:rsid w:val="00330EF0"/>
    <w:rsid w:val="00332598"/>
    <w:rsid w:val="00333C15"/>
    <w:rsid w:val="00336762"/>
    <w:rsid w:val="00337023"/>
    <w:rsid w:val="003376C4"/>
    <w:rsid w:val="00342D9D"/>
    <w:rsid w:val="00342E7E"/>
    <w:rsid w:val="003440CB"/>
    <w:rsid w:val="00347B20"/>
    <w:rsid w:val="003504A0"/>
    <w:rsid w:val="00352A1D"/>
    <w:rsid w:val="00353816"/>
    <w:rsid w:val="00361CCF"/>
    <w:rsid w:val="00361F0C"/>
    <w:rsid w:val="00362047"/>
    <w:rsid w:val="00364257"/>
    <w:rsid w:val="00364A0C"/>
    <w:rsid w:val="00371B64"/>
    <w:rsid w:val="003738EA"/>
    <w:rsid w:val="00375491"/>
    <w:rsid w:val="0037672C"/>
    <w:rsid w:val="00376E91"/>
    <w:rsid w:val="003822A8"/>
    <w:rsid w:val="00383DCC"/>
    <w:rsid w:val="00386A4E"/>
    <w:rsid w:val="00386C51"/>
    <w:rsid w:val="00387362"/>
    <w:rsid w:val="00390C9A"/>
    <w:rsid w:val="00390FCA"/>
    <w:rsid w:val="003910CE"/>
    <w:rsid w:val="00392494"/>
    <w:rsid w:val="00394A95"/>
    <w:rsid w:val="00396306"/>
    <w:rsid w:val="00397742"/>
    <w:rsid w:val="00397891"/>
    <w:rsid w:val="003A1CBC"/>
    <w:rsid w:val="003A6BB9"/>
    <w:rsid w:val="003B07D0"/>
    <w:rsid w:val="003B4151"/>
    <w:rsid w:val="003B669C"/>
    <w:rsid w:val="003B7583"/>
    <w:rsid w:val="003B786E"/>
    <w:rsid w:val="003C37BA"/>
    <w:rsid w:val="003C6EF7"/>
    <w:rsid w:val="003D092D"/>
    <w:rsid w:val="003D0F7B"/>
    <w:rsid w:val="003D0FE9"/>
    <w:rsid w:val="003D1C70"/>
    <w:rsid w:val="003D2BCE"/>
    <w:rsid w:val="003D4037"/>
    <w:rsid w:val="003D4529"/>
    <w:rsid w:val="003D4B46"/>
    <w:rsid w:val="003D5F48"/>
    <w:rsid w:val="003E01B3"/>
    <w:rsid w:val="003E04B1"/>
    <w:rsid w:val="003E3199"/>
    <w:rsid w:val="003E5522"/>
    <w:rsid w:val="003E7DA0"/>
    <w:rsid w:val="003F050A"/>
    <w:rsid w:val="003F059B"/>
    <w:rsid w:val="003F50D1"/>
    <w:rsid w:val="003F5F88"/>
    <w:rsid w:val="003F79DA"/>
    <w:rsid w:val="00401B67"/>
    <w:rsid w:val="00401FA4"/>
    <w:rsid w:val="0040389D"/>
    <w:rsid w:val="0040450B"/>
    <w:rsid w:val="0041273F"/>
    <w:rsid w:val="00416E56"/>
    <w:rsid w:val="0041724E"/>
    <w:rsid w:val="00417DFD"/>
    <w:rsid w:val="00421790"/>
    <w:rsid w:val="0042204E"/>
    <w:rsid w:val="00426325"/>
    <w:rsid w:val="00435BE3"/>
    <w:rsid w:val="00437A33"/>
    <w:rsid w:val="004469A3"/>
    <w:rsid w:val="00451A23"/>
    <w:rsid w:val="0045270B"/>
    <w:rsid w:val="0045275F"/>
    <w:rsid w:val="00454C45"/>
    <w:rsid w:val="00455CF2"/>
    <w:rsid w:val="004624BE"/>
    <w:rsid w:val="00465A92"/>
    <w:rsid w:val="004679CE"/>
    <w:rsid w:val="00470270"/>
    <w:rsid w:val="00471CBF"/>
    <w:rsid w:val="00472046"/>
    <w:rsid w:val="0048136E"/>
    <w:rsid w:val="00483DDF"/>
    <w:rsid w:val="00485AD1"/>
    <w:rsid w:val="00486AA5"/>
    <w:rsid w:val="00486B7F"/>
    <w:rsid w:val="004878DF"/>
    <w:rsid w:val="00492292"/>
    <w:rsid w:val="004932B6"/>
    <w:rsid w:val="00494610"/>
    <w:rsid w:val="004946E0"/>
    <w:rsid w:val="00495E6D"/>
    <w:rsid w:val="004A1602"/>
    <w:rsid w:val="004A51A8"/>
    <w:rsid w:val="004B49EE"/>
    <w:rsid w:val="004B4D89"/>
    <w:rsid w:val="004B516E"/>
    <w:rsid w:val="004C0796"/>
    <w:rsid w:val="004C0E26"/>
    <w:rsid w:val="004C343D"/>
    <w:rsid w:val="004C5277"/>
    <w:rsid w:val="004C65BA"/>
    <w:rsid w:val="004C6632"/>
    <w:rsid w:val="004D2423"/>
    <w:rsid w:val="004D314E"/>
    <w:rsid w:val="004D3884"/>
    <w:rsid w:val="004D5BA8"/>
    <w:rsid w:val="004D5BBA"/>
    <w:rsid w:val="004E0748"/>
    <w:rsid w:val="004E0AA6"/>
    <w:rsid w:val="004E1B9F"/>
    <w:rsid w:val="004E728E"/>
    <w:rsid w:val="004F002A"/>
    <w:rsid w:val="004F0AAB"/>
    <w:rsid w:val="004F23F6"/>
    <w:rsid w:val="004F25D0"/>
    <w:rsid w:val="004F47B7"/>
    <w:rsid w:val="004F743F"/>
    <w:rsid w:val="004F7C1B"/>
    <w:rsid w:val="00500A8F"/>
    <w:rsid w:val="00501C05"/>
    <w:rsid w:val="005043E9"/>
    <w:rsid w:val="005060F9"/>
    <w:rsid w:val="005109DD"/>
    <w:rsid w:val="0051106C"/>
    <w:rsid w:val="005112B5"/>
    <w:rsid w:val="00512BAE"/>
    <w:rsid w:val="00517DEB"/>
    <w:rsid w:val="00520C0E"/>
    <w:rsid w:val="0052189D"/>
    <w:rsid w:val="00522EAE"/>
    <w:rsid w:val="005250F2"/>
    <w:rsid w:val="00525703"/>
    <w:rsid w:val="005260BE"/>
    <w:rsid w:val="00527573"/>
    <w:rsid w:val="005326B5"/>
    <w:rsid w:val="005339BB"/>
    <w:rsid w:val="00534DE3"/>
    <w:rsid w:val="00535F08"/>
    <w:rsid w:val="00536454"/>
    <w:rsid w:val="00536F45"/>
    <w:rsid w:val="00537EE6"/>
    <w:rsid w:val="00540A0F"/>
    <w:rsid w:val="005447E3"/>
    <w:rsid w:val="00547E75"/>
    <w:rsid w:val="00552A6B"/>
    <w:rsid w:val="00555016"/>
    <w:rsid w:val="00556212"/>
    <w:rsid w:val="00557BD7"/>
    <w:rsid w:val="005606AC"/>
    <w:rsid w:val="00563F4C"/>
    <w:rsid w:val="00564768"/>
    <w:rsid w:val="005669D8"/>
    <w:rsid w:val="0057138A"/>
    <w:rsid w:val="00572B6E"/>
    <w:rsid w:val="00572E88"/>
    <w:rsid w:val="005762B0"/>
    <w:rsid w:val="00584716"/>
    <w:rsid w:val="005849E3"/>
    <w:rsid w:val="00584E4F"/>
    <w:rsid w:val="00584E6C"/>
    <w:rsid w:val="005868F6"/>
    <w:rsid w:val="00586D6C"/>
    <w:rsid w:val="0058733F"/>
    <w:rsid w:val="0058799F"/>
    <w:rsid w:val="00587D18"/>
    <w:rsid w:val="00593143"/>
    <w:rsid w:val="00594449"/>
    <w:rsid w:val="00594C58"/>
    <w:rsid w:val="00596D1A"/>
    <w:rsid w:val="005A31F5"/>
    <w:rsid w:val="005A65C8"/>
    <w:rsid w:val="005A6A9F"/>
    <w:rsid w:val="005B2979"/>
    <w:rsid w:val="005B5847"/>
    <w:rsid w:val="005B5D60"/>
    <w:rsid w:val="005B69C2"/>
    <w:rsid w:val="005C272C"/>
    <w:rsid w:val="005C27A1"/>
    <w:rsid w:val="005C3BCA"/>
    <w:rsid w:val="005C67D4"/>
    <w:rsid w:val="005C68A7"/>
    <w:rsid w:val="005C77FB"/>
    <w:rsid w:val="005C7CC0"/>
    <w:rsid w:val="005D05E0"/>
    <w:rsid w:val="005D0683"/>
    <w:rsid w:val="005D2B29"/>
    <w:rsid w:val="005D50EF"/>
    <w:rsid w:val="005D51C2"/>
    <w:rsid w:val="005D6F09"/>
    <w:rsid w:val="005E035C"/>
    <w:rsid w:val="005E262D"/>
    <w:rsid w:val="005E56AB"/>
    <w:rsid w:val="005E5A41"/>
    <w:rsid w:val="005E674A"/>
    <w:rsid w:val="005E6E17"/>
    <w:rsid w:val="005E7EEC"/>
    <w:rsid w:val="005F3B25"/>
    <w:rsid w:val="005F6112"/>
    <w:rsid w:val="00602232"/>
    <w:rsid w:val="00606AA2"/>
    <w:rsid w:val="00606C4F"/>
    <w:rsid w:val="00607A92"/>
    <w:rsid w:val="00607EE7"/>
    <w:rsid w:val="00610167"/>
    <w:rsid w:val="006107DC"/>
    <w:rsid w:val="0061228A"/>
    <w:rsid w:val="006127A2"/>
    <w:rsid w:val="0061473E"/>
    <w:rsid w:val="00617A76"/>
    <w:rsid w:val="00621ED0"/>
    <w:rsid w:val="00622238"/>
    <w:rsid w:val="0062266A"/>
    <w:rsid w:val="00624BB2"/>
    <w:rsid w:val="00631511"/>
    <w:rsid w:val="006316FD"/>
    <w:rsid w:val="006319FF"/>
    <w:rsid w:val="0063217A"/>
    <w:rsid w:val="00632329"/>
    <w:rsid w:val="006361BC"/>
    <w:rsid w:val="00636A3C"/>
    <w:rsid w:val="00637AD1"/>
    <w:rsid w:val="00642CD5"/>
    <w:rsid w:val="006452B3"/>
    <w:rsid w:val="0064571E"/>
    <w:rsid w:val="00645792"/>
    <w:rsid w:val="006551A7"/>
    <w:rsid w:val="0065585D"/>
    <w:rsid w:val="00655B51"/>
    <w:rsid w:val="00656514"/>
    <w:rsid w:val="0066295A"/>
    <w:rsid w:val="00663035"/>
    <w:rsid w:val="00664055"/>
    <w:rsid w:val="00666CF9"/>
    <w:rsid w:val="00667457"/>
    <w:rsid w:val="00667A61"/>
    <w:rsid w:val="00670ED6"/>
    <w:rsid w:val="006712E6"/>
    <w:rsid w:val="00671458"/>
    <w:rsid w:val="00671702"/>
    <w:rsid w:val="00673E32"/>
    <w:rsid w:val="006740B4"/>
    <w:rsid w:val="00674734"/>
    <w:rsid w:val="0067541F"/>
    <w:rsid w:val="00676CA3"/>
    <w:rsid w:val="00676DF8"/>
    <w:rsid w:val="00684D38"/>
    <w:rsid w:val="006858D5"/>
    <w:rsid w:val="00687DBB"/>
    <w:rsid w:val="00696B1C"/>
    <w:rsid w:val="0069732D"/>
    <w:rsid w:val="006A2B5F"/>
    <w:rsid w:val="006A32C4"/>
    <w:rsid w:val="006A72B8"/>
    <w:rsid w:val="006B576E"/>
    <w:rsid w:val="006C127C"/>
    <w:rsid w:val="006C1F05"/>
    <w:rsid w:val="006C2070"/>
    <w:rsid w:val="006C4426"/>
    <w:rsid w:val="006C54FD"/>
    <w:rsid w:val="006C70AC"/>
    <w:rsid w:val="006D2C29"/>
    <w:rsid w:val="006D5B15"/>
    <w:rsid w:val="006D5C62"/>
    <w:rsid w:val="006D642C"/>
    <w:rsid w:val="006E3A9C"/>
    <w:rsid w:val="006E6FAA"/>
    <w:rsid w:val="006F038D"/>
    <w:rsid w:val="00700EA9"/>
    <w:rsid w:val="0070255A"/>
    <w:rsid w:val="0070385E"/>
    <w:rsid w:val="007045DC"/>
    <w:rsid w:val="00705BEF"/>
    <w:rsid w:val="00706179"/>
    <w:rsid w:val="007113DD"/>
    <w:rsid w:val="0071430B"/>
    <w:rsid w:val="007176E7"/>
    <w:rsid w:val="00720659"/>
    <w:rsid w:val="0072201D"/>
    <w:rsid w:val="00733292"/>
    <w:rsid w:val="0073607E"/>
    <w:rsid w:val="00736663"/>
    <w:rsid w:val="007370F3"/>
    <w:rsid w:val="007423FD"/>
    <w:rsid w:val="0074285A"/>
    <w:rsid w:val="00746B58"/>
    <w:rsid w:val="00755EE3"/>
    <w:rsid w:val="00757990"/>
    <w:rsid w:val="00760C7A"/>
    <w:rsid w:val="007619AD"/>
    <w:rsid w:val="007621CB"/>
    <w:rsid w:val="00762330"/>
    <w:rsid w:val="00762492"/>
    <w:rsid w:val="007640E0"/>
    <w:rsid w:val="007652B1"/>
    <w:rsid w:val="00770616"/>
    <w:rsid w:val="00770E19"/>
    <w:rsid w:val="00772E22"/>
    <w:rsid w:val="0077332B"/>
    <w:rsid w:val="00774257"/>
    <w:rsid w:val="00775505"/>
    <w:rsid w:val="00776AE1"/>
    <w:rsid w:val="00776C3B"/>
    <w:rsid w:val="00780093"/>
    <w:rsid w:val="007822A7"/>
    <w:rsid w:val="00783EA8"/>
    <w:rsid w:val="00785B98"/>
    <w:rsid w:val="00785C31"/>
    <w:rsid w:val="007863D2"/>
    <w:rsid w:val="00793276"/>
    <w:rsid w:val="00793833"/>
    <w:rsid w:val="007968A7"/>
    <w:rsid w:val="007969A5"/>
    <w:rsid w:val="007973DE"/>
    <w:rsid w:val="007A01B4"/>
    <w:rsid w:val="007A03BE"/>
    <w:rsid w:val="007A07E5"/>
    <w:rsid w:val="007A136C"/>
    <w:rsid w:val="007A385D"/>
    <w:rsid w:val="007A3D2E"/>
    <w:rsid w:val="007A3E79"/>
    <w:rsid w:val="007A463F"/>
    <w:rsid w:val="007A5F86"/>
    <w:rsid w:val="007A7362"/>
    <w:rsid w:val="007A7876"/>
    <w:rsid w:val="007B0667"/>
    <w:rsid w:val="007B5A17"/>
    <w:rsid w:val="007B648A"/>
    <w:rsid w:val="007B7729"/>
    <w:rsid w:val="007C1F23"/>
    <w:rsid w:val="007C2153"/>
    <w:rsid w:val="007C3FED"/>
    <w:rsid w:val="007C42BE"/>
    <w:rsid w:val="007C5242"/>
    <w:rsid w:val="007C6171"/>
    <w:rsid w:val="007C66DE"/>
    <w:rsid w:val="007D007C"/>
    <w:rsid w:val="007D0768"/>
    <w:rsid w:val="007D224F"/>
    <w:rsid w:val="007D42D0"/>
    <w:rsid w:val="007D4624"/>
    <w:rsid w:val="007D62F3"/>
    <w:rsid w:val="007E0376"/>
    <w:rsid w:val="007E0C8A"/>
    <w:rsid w:val="007E0E50"/>
    <w:rsid w:val="007E1D53"/>
    <w:rsid w:val="007E3816"/>
    <w:rsid w:val="007E513A"/>
    <w:rsid w:val="007F085E"/>
    <w:rsid w:val="007F2B2E"/>
    <w:rsid w:val="007F50F2"/>
    <w:rsid w:val="007F5700"/>
    <w:rsid w:val="007F79E2"/>
    <w:rsid w:val="00802548"/>
    <w:rsid w:val="00802890"/>
    <w:rsid w:val="00802957"/>
    <w:rsid w:val="00802B47"/>
    <w:rsid w:val="00803F13"/>
    <w:rsid w:val="008052BF"/>
    <w:rsid w:val="008062A9"/>
    <w:rsid w:val="008105AE"/>
    <w:rsid w:val="00811B0B"/>
    <w:rsid w:val="00814AA6"/>
    <w:rsid w:val="008153A8"/>
    <w:rsid w:val="008160D4"/>
    <w:rsid w:val="0082620C"/>
    <w:rsid w:val="008267EE"/>
    <w:rsid w:val="0083050D"/>
    <w:rsid w:val="00832E9B"/>
    <w:rsid w:val="00836B16"/>
    <w:rsid w:val="00840584"/>
    <w:rsid w:val="008432ED"/>
    <w:rsid w:val="00843F7D"/>
    <w:rsid w:val="008450F3"/>
    <w:rsid w:val="0084637C"/>
    <w:rsid w:val="00847D03"/>
    <w:rsid w:val="00855260"/>
    <w:rsid w:val="00860271"/>
    <w:rsid w:val="0086227D"/>
    <w:rsid w:val="008630C6"/>
    <w:rsid w:val="00863FEE"/>
    <w:rsid w:val="008653E0"/>
    <w:rsid w:val="008730BB"/>
    <w:rsid w:val="00880B5C"/>
    <w:rsid w:val="00881CA9"/>
    <w:rsid w:val="0088262F"/>
    <w:rsid w:val="00882E11"/>
    <w:rsid w:val="00883821"/>
    <w:rsid w:val="0088500C"/>
    <w:rsid w:val="008853E0"/>
    <w:rsid w:val="0088679A"/>
    <w:rsid w:val="0089014A"/>
    <w:rsid w:val="008902CF"/>
    <w:rsid w:val="00891840"/>
    <w:rsid w:val="00894740"/>
    <w:rsid w:val="008966E9"/>
    <w:rsid w:val="00896C9B"/>
    <w:rsid w:val="008B188A"/>
    <w:rsid w:val="008B4A3B"/>
    <w:rsid w:val="008B56E5"/>
    <w:rsid w:val="008B6065"/>
    <w:rsid w:val="008C1F77"/>
    <w:rsid w:val="008C5AFB"/>
    <w:rsid w:val="008D1223"/>
    <w:rsid w:val="008D3CFE"/>
    <w:rsid w:val="008D5E6C"/>
    <w:rsid w:val="008D643A"/>
    <w:rsid w:val="008D7F16"/>
    <w:rsid w:val="008E08E2"/>
    <w:rsid w:val="008E160B"/>
    <w:rsid w:val="008E4534"/>
    <w:rsid w:val="008E54DB"/>
    <w:rsid w:val="008F1045"/>
    <w:rsid w:val="008F2A31"/>
    <w:rsid w:val="009018E4"/>
    <w:rsid w:val="00901B91"/>
    <w:rsid w:val="00903BED"/>
    <w:rsid w:val="00905613"/>
    <w:rsid w:val="00905BF1"/>
    <w:rsid w:val="009111B0"/>
    <w:rsid w:val="00913572"/>
    <w:rsid w:val="00915EF9"/>
    <w:rsid w:val="009171E7"/>
    <w:rsid w:val="00917A3B"/>
    <w:rsid w:val="00920413"/>
    <w:rsid w:val="0092087F"/>
    <w:rsid w:val="0092377F"/>
    <w:rsid w:val="009308D8"/>
    <w:rsid w:val="00930DF7"/>
    <w:rsid w:val="009366CF"/>
    <w:rsid w:val="00936821"/>
    <w:rsid w:val="00936E5D"/>
    <w:rsid w:val="00937BC2"/>
    <w:rsid w:val="00940EEF"/>
    <w:rsid w:val="0094276A"/>
    <w:rsid w:val="00942C75"/>
    <w:rsid w:val="0094470D"/>
    <w:rsid w:val="0094475E"/>
    <w:rsid w:val="00951195"/>
    <w:rsid w:val="00952045"/>
    <w:rsid w:val="00952BA5"/>
    <w:rsid w:val="009554FB"/>
    <w:rsid w:val="00957EEC"/>
    <w:rsid w:val="00963696"/>
    <w:rsid w:val="009642E6"/>
    <w:rsid w:val="009645E2"/>
    <w:rsid w:val="00965CCC"/>
    <w:rsid w:val="00972BCD"/>
    <w:rsid w:val="0097304E"/>
    <w:rsid w:val="0097647D"/>
    <w:rsid w:val="00976754"/>
    <w:rsid w:val="00976B70"/>
    <w:rsid w:val="0098178D"/>
    <w:rsid w:val="0098274E"/>
    <w:rsid w:val="00983752"/>
    <w:rsid w:val="00983EF6"/>
    <w:rsid w:val="009842C2"/>
    <w:rsid w:val="00985B74"/>
    <w:rsid w:val="00987939"/>
    <w:rsid w:val="009927BE"/>
    <w:rsid w:val="00994EDE"/>
    <w:rsid w:val="009959F3"/>
    <w:rsid w:val="00995FFE"/>
    <w:rsid w:val="009A11C1"/>
    <w:rsid w:val="009A27F7"/>
    <w:rsid w:val="009A292D"/>
    <w:rsid w:val="009A4CAF"/>
    <w:rsid w:val="009A69B5"/>
    <w:rsid w:val="009A705B"/>
    <w:rsid w:val="009A7299"/>
    <w:rsid w:val="009B0A5E"/>
    <w:rsid w:val="009B0D73"/>
    <w:rsid w:val="009B1292"/>
    <w:rsid w:val="009B3167"/>
    <w:rsid w:val="009B34FA"/>
    <w:rsid w:val="009B4E90"/>
    <w:rsid w:val="009C020C"/>
    <w:rsid w:val="009C44ED"/>
    <w:rsid w:val="009C4F0D"/>
    <w:rsid w:val="009C5700"/>
    <w:rsid w:val="009C596C"/>
    <w:rsid w:val="009C5D67"/>
    <w:rsid w:val="009C5FEE"/>
    <w:rsid w:val="009C6763"/>
    <w:rsid w:val="009C692C"/>
    <w:rsid w:val="009C698C"/>
    <w:rsid w:val="009C7A2D"/>
    <w:rsid w:val="009C7CC0"/>
    <w:rsid w:val="009C7CE4"/>
    <w:rsid w:val="009D42FE"/>
    <w:rsid w:val="009D72F9"/>
    <w:rsid w:val="009E18AF"/>
    <w:rsid w:val="009E4A3B"/>
    <w:rsid w:val="009E5D88"/>
    <w:rsid w:val="009E73AD"/>
    <w:rsid w:val="009F0653"/>
    <w:rsid w:val="009F09C7"/>
    <w:rsid w:val="009F2C78"/>
    <w:rsid w:val="009F632A"/>
    <w:rsid w:val="009F7FCB"/>
    <w:rsid w:val="00A00B17"/>
    <w:rsid w:val="00A01568"/>
    <w:rsid w:val="00A01C4B"/>
    <w:rsid w:val="00A1042E"/>
    <w:rsid w:val="00A112C1"/>
    <w:rsid w:val="00A1794D"/>
    <w:rsid w:val="00A207E1"/>
    <w:rsid w:val="00A20EDD"/>
    <w:rsid w:val="00A220C6"/>
    <w:rsid w:val="00A234D0"/>
    <w:rsid w:val="00A2358C"/>
    <w:rsid w:val="00A2398B"/>
    <w:rsid w:val="00A256C1"/>
    <w:rsid w:val="00A2663A"/>
    <w:rsid w:val="00A30D1A"/>
    <w:rsid w:val="00A31C85"/>
    <w:rsid w:val="00A32C2E"/>
    <w:rsid w:val="00A33A9E"/>
    <w:rsid w:val="00A35160"/>
    <w:rsid w:val="00A45DC2"/>
    <w:rsid w:val="00A5260B"/>
    <w:rsid w:val="00A55EF1"/>
    <w:rsid w:val="00A61F62"/>
    <w:rsid w:val="00A623DF"/>
    <w:rsid w:val="00A62D1A"/>
    <w:rsid w:val="00A64903"/>
    <w:rsid w:val="00A669B8"/>
    <w:rsid w:val="00A67B5E"/>
    <w:rsid w:val="00A71385"/>
    <w:rsid w:val="00A72E16"/>
    <w:rsid w:val="00A73593"/>
    <w:rsid w:val="00A73893"/>
    <w:rsid w:val="00A73AD6"/>
    <w:rsid w:val="00A74436"/>
    <w:rsid w:val="00A76003"/>
    <w:rsid w:val="00A766E2"/>
    <w:rsid w:val="00A76D78"/>
    <w:rsid w:val="00A83140"/>
    <w:rsid w:val="00A843DA"/>
    <w:rsid w:val="00A84830"/>
    <w:rsid w:val="00A8598E"/>
    <w:rsid w:val="00A955D9"/>
    <w:rsid w:val="00A96197"/>
    <w:rsid w:val="00A96B80"/>
    <w:rsid w:val="00AA2334"/>
    <w:rsid w:val="00AA4DC4"/>
    <w:rsid w:val="00AB05C6"/>
    <w:rsid w:val="00AB2E11"/>
    <w:rsid w:val="00AB3244"/>
    <w:rsid w:val="00AB66D7"/>
    <w:rsid w:val="00AB694F"/>
    <w:rsid w:val="00AC32C6"/>
    <w:rsid w:val="00AD5601"/>
    <w:rsid w:val="00AD7BA1"/>
    <w:rsid w:val="00AE0267"/>
    <w:rsid w:val="00AF1933"/>
    <w:rsid w:val="00AF5247"/>
    <w:rsid w:val="00AF78C6"/>
    <w:rsid w:val="00AF7CB4"/>
    <w:rsid w:val="00B00961"/>
    <w:rsid w:val="00B01ADE"/>
    <w:rsid w:val="00B06BA6"/>
    <w:rsid w:val="00B114E9"/>
    <w:rsid w:val="00B11567"/>
    <w:rsid w:val="00B12237"/>
    <w:rsid w:val="00B12F3C"/>
    <w:rsid w:val="00B133E0"/>
    <w:rsid w:val="00B21C23"/>
    <w:rsid w:val="00B22EB0"/>
    <w:rsid w:val="00B22F82"/>
    <w:rsid w:val="00B24A6A"/>
    <w:rsid w:val="00B24FF7"/>
    <w:rsid w:val="00B2543C"/>
    <w:rsid w:val="00B26192"/>
    <w:rsid w:val="00B262CD"/>
    <w:rsid w:val="00B27B19"/>
    <w:rsid w:val="00B27D9C"/>
    <w:rsid w:val="00B316D1"/>
    <w:rsid w:val="00B33B11"/>
    <w:rsid w:val="00B33C5E"/>
    <w:rsid w:val="00B355CB"/>
    <w:rsid w:val="00B3755D"/>
    <w:rsid w:val="00B40A66"/>
    <w:rsid w:val="00B41090"/>
    <w:rsid w:val="00B50CF4"/>
    <w:rsid w:val="00B57332"/>
    <w:rsid w:val="00B57B39"/>
    <w:rsid w:val="00B60E9C"/>
    <w:rsid w:val="00B616D6"/>
    <w:rsid w:val="00B64E19"/>
    <w:rsid w:val="00B6632A"/>
    <w:rsid w:val="00B67C18"/>
    <w:rsid w:val="00B67D4F"/>
    <w:rsid w:val="00B74F9C"/>
    <w:rsid w:val="00B769E3"/>
    <w:rsid w:val="00B801E0"/>
    <w:rsid w:val="00B80489"/>
    <w:rsid w:val="00B83422"/>
    <w:rsid w:val="00B841C1"/>
    <w:rsid w:val="00B8765A"/>
    <w:rsid w:val="00B955B3"/>
    <w:rsid w:val="00BA0CB1"/>
    <w:rsid w:val="00BA15F6"/>
    <w:rsid w:val="00BB0CAA"/>
    <w:rsid w:val="00BB11A8"/>
    <w:rsid w:val="00BB2026"/>
    <w:rsid w:val="00BB2634"/>
    <w:rsid w:val="00BB3B92"/>
    <w:rsid w:val="00BB798A"/>
    <w:rsid w:val="00BC1BD9"/>
    <w:rsid w:val="00BC2BC9"/>
    <w:rsid w:val="00BC3B43"/>
    <w:rsid w:val="00BC52DF"/>
    <w:rsid w:val="00BC5535"/>
    <w:rsid w:val="00BD0BB7"/>
    <w:rsid w:val="00BD1289"/>
    <w:rsid w:val="00BD21C2"/>
    <w:rsid w:val="00BD3F00"/>
    <w:rsid w:val="00BD6A1A"/>
    <w:rsid w:val="00BE02A7"/>
    <w:rsid w:val="00BE0B8D"/>
    <w:rsid w:val="00BE2788"/>
    <w:rsid w:val="00BE3265"/>
    <w:rsid w:val="00BE6F4C"/>
    <w:rsid w:val="00BE7E70"/>
    <w:rsid w:val="00BF00E9"/>
    <w:rsid w:val="00BF460C"/>
    <w:rsid w:val="00BF5F9C"/>
    <w:rsid w:val="00BF64D4"/>
    <w:rsid w:val="00C02F99"/>
    <w:rsid w:val="00C03770"/>
    <w:rsid w:val="00C05D8E"/>
    <w:rsid w:val="00C06B20"/>
    <w:rsid w:val="00C06CBE"/>
    <w:rsid w:val="00C123C3"/>
    <w:rsid w:val="00C126DF"/>
    <w:rsid w:val="00C15DBB"/>
    <w:rsid w:val="00C174C2"/>
    <w:rsid w:val="00C22473"/>
    <w:rsid w:val="00C22E2C"/>
    <w:rsid w:val="00C25076"/>
    <w:rsid w:val="00C277CB"/>
    <w:rsid w:val="00C3376D"/>
    <w:rsid w:val="00C34A52"/>
    <w:rsid w:val="00C369C9"/>
    <w:rsid w:val="00C40DC7"/>
    <w:rsid w:val="00C444EA"/>
    <w:rsid w:val="00C45521"/>
    <w:rsid w:val="00C50DF8"/>
    <w:rsid w:val="00C5114A"/>
    <w:rsid w:val="00C53125"/>
    <w:rsid w:val="00C55BB5"/>
    <w:rsid w:val="00C57F33"/>
    <w:rsid w:val="00C64953"/>
    <w:rsid w:val="00C73703"/>
    <w:rsid w:val="00C745E3"/>
    <w:rsid w:val="00C7467B"/>
    <w:rsid w:val="00C75C2E"/>
    <w:rsid w:val="00C766EF"/>
    <w:rsid w:val="00C773FC"/>
    <w:rsid w:val="00C807AA"/>
    <w:rsid w:val="00C80EE6"/>
    <w:rsid w:val="00C817A7"/>
    <w:rsid w:val="00C861B2"/>
    <w:rsid w:val="00C86975"/>
    <w:rsid w:val="00CA2A8B"/>
    <w:rsid w:val="00CA54C6"/>
    <w:rsid w:val="00CA65E9"/>
    <w:rsid w:val="00CB4339"/>
    <w:rsid w:val="00CB49F9"/>
    <w:rsid w:val="00CB61EC"/>
    <w:rsid w:val="00CB6A55"/>
    <w:rsid w:val="00CC06D4"/>
    <w:rsid w:val="00CC1890"/>
    <w:rsid w:val="00CC33CC"/>
    <w:rsid w:val="00CC480B"/>
    <w:rsid w:val="00CC72C5"/>
    <w:rsid w:val="00CC7310"/>
    <w:rsid w:val="00CD332E"/>
    <w:rsid w:val="00CD41C2"/>
    <w:rsid w:val="00CD521B"/>
    <w:rsid w:val="00CD7DBD"/>
    <w:rsid w:val="00CE06FC"/>
    <w:rsid w:val="00CE4335"/>
    <w:rsid w:val="00CE665F"/>
    <w:rsid w:val="00CE6FED"/>
    <w:rsid w:val="00CF197E"/>
    <w:rsid w:val="00CF5040"/>
    <w:rsid w:val="00D007F9"/>
    <w:rsid w:val="00D0229F"/>
    <w:rsid w:val="00D03331"/>
    <w:rsid w:val="00D073EA"/>
    <w:rsid w:val="00D12776"/>
    <w:rsid w:val="00D12D35"/>
    <w:rsid w:val="00D12D70"/>
    <w:rsid w:val="00D17DB4"/>
    <w:rsid w:val="00D2092D"/>
    <w:rsid w:val="00D236EA"/>
    <w:rsid w:val="00D31AFE"/>
    <w:rsid w:val="00D332D6"/>
    <w:rsid w:val="00D346FC"/>
    <w:rsid w:val="00D35444"/>
    <w:rsid w:val="00D3691D"/>
    <w:rsid w:val="00D371C4"/>
    <w:rsid w:val="00D41ADE"/>
    <w:rsid w:val="00D4296D"/>
    <w:rsid w:val="00D431ED"/>
    <w:rsid w:val="00D4515A"/>
    <w:rsid w:val="00D458F7"/>
    <w:rsid w:val="00D4648E"/>
    <w:rsid w:val="00D471D1"/>
    <w:rsid w:val="00D50A2B"/>
    <w:rsid w:val="00D50E81"/>
    <w:rsid w:val="00D560EF"/>
    <w:rsid w:val="00D56A55"/>
    <w:rsid w:val="00D60EC2"/>
    <w:rsid w:val="00D634D8"/>
    <w:rsid w:val="00D63C2D"/>
    <w:rsid w:val="00D651FF"/>
    <w:rsid w:val="00D65A32"/>
    <w:rsid w:val="00D67F92"/>
    <w:rsid w:val="00D71DEB"/>
    <w:rsid w:val="00D7374F"/>
    <w:rsid w:val="00D73882"/>
    <w:rsid w:val="00D74A71"/>
    <w:rsid w:val="00D80609"/>
    <w:rsid w:val="00D82BB6"/>
    <w:rsid w:val="00D83EBA"/>
    <w:rsid w:val="00D8505B"/>
    <w:rsid w:val="00D85062"/>
    <w:rsid w:val="00D956BF"/>
    <w:rsid w:val="00D96CBF"/>
    <w:rsid w:val="00DA100A"/>
    <w:rsid w:val="00DA205E"/>
    <w:rsid w:val="00DA25AD"/>
    <w:rsid w:val="00DA41DB"/>
    <w:rsid w:val="00DA73E5"/>
    <w:rsid w:val="00DA7689"/>
    <w:rsid w:val="00DB0090"/>
    <w:rsid w:val="00DB1679"/>
    <w:rsid w:val="00DB7B31"/>
    <w:rsid w:val="00DC2F1C"/>
    <w:rsid w:val="00DC2F84"/>
    <w:rsid w:val="00DC4BA2"/>
    <w:rsid w:val="00DC6B7F"/>
    <w:rsid w:val="00DD3EC5"/>
    <w:rsid w:val="00DD4C8D"/>
    <w:rsid w:val="00DD6134"/>
    <w:rsid w:val="00DD7FB4"/>
    <w:rsid w:val="00DE0FD4"/>
    <w:rsid w:val="00DE2BA1"/>
    <w:rsid w:val="00DE477C"/>
    <w:rsid w:val="00DE7B41"/>
    <w:rsid w:val="00DE7CB6"/>
    <w:rsid w:val="00DF1C7E"/>
    <w:rsid w:val="00DF269B"/>
    <w:rsid w:val="00DF3FB5"/>
    <w:rsid w:val="00DF4AB0"/>
    <w:rsid w:val="00DF66EE"/>
    <w:rsid w:val="00DF6776"/>
    <w:rsid w:val="00E00245"/>
    <w:rsid w:val="00E00371"/>
    <w:rsid w:val="00E04CF5"/>
    <w:rsid w:val="00E0694A"/>
    <w:rsid w:val="00E07A31"/>
    <w:rsid w:val="00E17346"/>
    <w:rsid w:val="00E21BE2"/>
    <w:rsid w:val="00E22994"/>
    <w:rsid w:val="00E23047"/>
    <w:rsid w:val="00E23270"/>
    <w:rsid w:val="00E3020A"/>
    <w:rsid w:val="00E309FD"/>
    <w:rsid w:val="00E403D4"/>
    <w:rsid w:val="00E403F2"/>
    <w:rsid w:val="00E40561"/>
    <w:rsid w:val="00E414F9"/>
    <w:rsid w:val="00E42DD4"/>
    <w:rsid w:val="00E4533C"/>
    <w:rsid w:val="00E50150"/>
    <w:rsid w:val="00E5049F"/>
    <w:rsid w:val="00E504D8"/>
    <w:rsid w:val="00E61308"/>
    <w:rsid w:val="00E61E70"/>
    <w:rsid w:val="00E632DC"/>
    <w:rsid w:val="00E64653"/>
    <w:rsid w:val="00E64D3E"/>
    <w:rsid w:val="00E67E38"/>
    <w:rsid w:val="00E76995"/>
    <w:rsid w:val="00E80E43"/>
    <w:rsid w:val="00E8311C"/>
    <w:rsid w:val="00E879A7"/>
    <w:rsid w:val="00E87A04"/>
    <w:rsid w:val="00E911D1"/>
    <w:rsid w:val="00E922B4"/>
    <w:rsid w:val="00E92489"/>
    <w:rsid w:val="00E94534"/>
    <w:rsid w:val="00E9711C"/>
    <w:rsid w:val="00E97970"/>
    <w:rsid w:val="00EA3F58"/>
    <w:rsid w:val="00EA4003"/>
    <w:rsid w:val="00EA4FF4"/>
    <w:rsid w:val="00EA6F61"/>
    <w:rsid w:val="00EB0151"/>
    <w:rsid w:val="00EB2B49"/>
    <w:rsid w:val="00EB5B3E"/>
    <w:rsid w:val="00EB6005"/>
    <w:rsid w:val="00EB7ED2"/>
    <w:rsid w:val="00EC13B3"/>
    <w:rsid w:val="00EC43C8"/>
    <w:rsid w:val="00EC50AC"/>
    <w:rsid w:val="00EC7313"/>
    <w:rsid w:val="00ED1806"/>
    <w:rsid w:val="00ED205C"/>
    <w:rsid w:val="00ED36BD"/>
    <w:rsid w:val="00ED3F02"/>
    <w:rsid w:val="00ED457C"/>
    <w:rsid w:val="00EE0709"/>
    <w:rsid w:val="00EE0B92"/>
    <w:rsid w:val="00EE0F0E"/>
    <w:rsid w:val="00EE12C8"/>
    <w:rsid w:val="00EE2860"/>
    <w:rsid w:val="00EE68D2"/>
    <w:rsid w:val="00EF03C9"/>
    <w:rsid w:val="00EF14B7"/>
    <w:rsid w:val="00EF388D"/>
    <w:rsid w:val="00EF3F0F"/>
    <w:rsid w:val="00EF44AD"/>
    <w:rsid w:val="00EF530C"/>
    <w:rsid w:val="00EF5FD6"/>
    <w:rsid w:val="00F014F8"/>
    <w:rsid w:val="00F02C0B"/>
    <w:rsid w:val="00F03432"/>
    <w:rsid w:val="00F0426C"/>
    <w:rsid w:val="00F06BD2"/>
    <w:rsid w:val="00F13937"/>
    <w:rsid w:val="00F13F80"/>
    <w:rsid w:val="00F17267"/>
    <w:rsid w:val="00F22886"/>
    <w:rsid w:val="00F24A30"/>
    <w:rsid w:val="00F27587"/>
    <w:rsid w:val="00F307F9"/>
    <w:rsid w:val="00F3131F"/>
    <w:rsid w:val="00F32538"/>
    <w:rsid w:val="00F34A00"/>
    <w:rsid w:val="00F34D93"/>
    <w:rsid w:val="00F4320A"/>
    <w:rsid w:val="00F435BA"/>
    <w:rsid w:val="00F4389F"/>
    <w:rsid w:val="00F4431B"/>
    <w:rsid w:val="00F5205D"/>
    <w:rsid w:val="00F60CF6"/>
    <w:rsid w:val="00F62AEB"/>
    <w:rsid w:val="00F639C2"/>
    <w:rsid w:val="00F655F3"/>
    <w:rsid w:val="00F66894"/>
    <w:rsid w:val="00F66A6D"/>
    <w:rsid w:val="00F66BA3"/>
    <w:rsid w:val="00F707BD"/>
    <w:rsid w:val="00F72010"/>
    <w:rsid w:val="00F7477C"/>
    <w:rsid w:val="00F76428"/>
    <w:rsid w:val="00F77798"/>
    <w:rsid w:val="00F77B4D"/>
    <w:rsid w:val="00F820F7"/>
    <w:rsid w:val="00F83A44"/>
    <w:rsid w:val="00F85C22"/>
    <w:rsid w:val="00F86B12"/>
    <w:rsid w:val="00F87AC6"/>
    <w:rsid w:val="00F9085A"/>
    <w:rsid w:val="00F91B05"/>
    <w:rsid w:val="00F94E53"/>
    <w:rsid w:val="00F96143"/>
    <w:rsid w:val="00F979AC"/>
    <w:rsid w:val="00FA02CE"/>
    <w:rsid w:val="00FA6353"/>
    <w:rsid w:val="00FA74E8"/>
    <w:rsid w:val="00FB32DE"/>
    <w:rsid w:val="00FB3ADA"/>
    <w:rsid w:val="00FB420A"/>
    <w:rsid w:val="00FB56E2"/>
    <w:rsid w:val="00FB6885"/>
    <w:rsid w:val="00FB7A50"/>
    <w:rsid w:val="00FC0DF5"/>
    <w:rsid w:val="00FC44B5"/>
    <w:rsid w:val="00FC6127"/>
    <w:rsid w:val="00FC7A4D"/>
    <w:rsid w:val="00FD08A0"/>
    <w:rsid w:val="00FD1F63"/>
    <w:rsid w:val="00FD2E42"/>
    <w:rsid w:val="00FD4A92"/>
    <w:rsid w:val="00FD4AA6"/>
    <w:rsid w:val="00FD53CC"/>
    <w:rsid w:val="00FE070E"/>
    <w:rsid w:val="00FE1AA9"/>
    <w:rsid w:val="00FE2B9E"/>
    <w:rsid w:val="00FE4679"/>
    <w:rsid w:val="00FE6123"/>
    <w:rsid w:val="00FE6555"/>
    <w:rsid w:val="00FE6E03"/>
    <w:rsid w:val="00FF442C"/>
    <w:rsid w:val="00FF51E1"/>
    <w:rsid w:val="00FF5862"/>
    <w:rsid w:val="00FF6DFD"/>
    <w:rsid w:val="160F7351"/>
    <w:rsid w:val="166C66DA"/>
    <w:rsid w:val="21047ED1"/>
    <w:rsid w:val="26C7050D"/>
    <w:rsid w:val="297F38ED"/>
    <w:rsid w:val="31386135"/>
    <w:rsid w:val="3BF561E7"/>
    <w:rsid w:val="3C962C19"/>
    <w:rsid w:val="3EFC1EA0"/>
    <w:rsid w:val="484C4B90"/>
    <w:rsid w:val="48DC283F"/>
    <w:rsid w:val="4AE32CD6"/>
    <w:rsid w:val="4C1F304A"/>
    <w:rsid w:val="546B3CFC"/>
    <w:rsid w:val="6000160F"/>
    <w:rsid w:val="62B14C4E"/>
    <w:rsid w:val="63BA0C03"/>
    <w:rsid w:val="6E081C2E"/>
    <w:rsid w:val="76433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1"/>
    <w:uiPriority w:val="0"/>
    <w:pPr>
      <w:jc w:val="left"/>
    </w:pPr>
  </w:style>
  <w:style w:type="paragraph" w:styleId="4">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5">
    <w:name w:val="Body Text Indent 2"/>
    <w:basedOn w:val="1"/>
    <w:qFormat/>
    <w:uiPriority w:val="0"/>
    <w:pPr>
      <w:widowControl/>
      <w:spacing w:before="100" w:beforeAutospacing="1" w:after="100" w:afterAutospacing="1"/>
      <w:jc w:val="left"/>
    </w:pPr>
    <w:rPr>
      <w:rFonts w:ascii="宋体" w:hAnsi="宋体" w:cs="宋体"/>
      <w:kern w:val="0"/>
      <w:sz w:val="24"/>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spacing w:before="100" w:beforeAutospacing="1" w:after="100" w:afterAutospacing="1"/>
      <w:jc w:val="left"/>
    </w:pPr>
    <w:rPr>
      <w:kern w:val="0"/>
      <w:sz w:val="24"/>
    </w:rPr>
  </w:style>
  <w:style w:type="paragraph" w:styleId="10">
    <w:name w:val="annotation subject"/>
    <w:basedOn w:val="3"/>
    <w:next w:val="3"/>
    <w:link w:val="22"/>
    <w:qFormat/>
    <w:uiPriority w:val="0"/>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b/>
      <w:bCs/>
    </w:rPr>
  </w:style>
  <w:style w:type="character" w:styleId="15">
    <w:name w:val="Hyperlink"/>
    <w:qFormat/>
    <w:uiPriority w:val="0"/>
    <w:rPr>
      <w:color w:val="0068B7"/>
      <w:u w:val="none"/>
    </w:rPr>
  </w:style>
  <w:style w:type="character" w:styleId="16">
    <w:name w:val="annotation reference"/>
    <w:basedOn w:val="13"/>
    <w:qFormat/>
    <w:uiPriority w:val="0"/>
    <w:rPr>
      <w:sz w:val="21"/>
      <w:szCs w:val="21"/>
    </w:rPr>
  </w:style>
  <w:style w:type="character" w:customStyle="1" w:styleId="17">
    <w:name w:val="141"/>
    <w:qFormat/>
    <w:uiPriority w:val="0"/>
    <w:rPr>
      <w:sz w:val="21"/>
      <w:szCs w:val="21"/>
    </w:rPr>
  </w:style>
  <w:style w:type="character" w:customStyle="1" w:styleId="18">
    <w:name w:val="ztag pre"/>
    <w:basedOn w:val="13"/>
    <w:qFormat/>
    <w:uiPriority w:val="0"/>
  </w:style>
  <w:style w:type="character" w:customStyle="1" w:styleId="19">
    <w:name w:val="已访问的超链接1"/>
    <w:qFormat/>
    <w:uiPriority w:val="0"/>
    <w:rPr>
      <w:color w:val="800080"/>
      <w:u w:val="single"/>
    </w:rPr>
  </w:style>
  <w:style w:type="paragraph" w:styleId="20">
    <w:name w:val="List Paragraph"/>
    <w:basedOn w:val="1"/>
    <w:qFormat/>
    <w:uiPriority w:val="34"/>
    <w:pPr>
      <w:ind w:firstLine="420" w:firstLineChars="200"/>
    </w:pPr>
  </w:style>
  <w:style w:type="character" w:customStyle="1" w:styleId="21">
    <w:name w:val="批注文字 字符"/>
    <w:basedOn w:val="13"/>
    <w:link w:val="3"/>
    <w:qFormat/>
    <w:uiPriority w:val="0"/>
    <w:rPr>
      <w:kern w:val="2"/>
      <w:sz w:val="21"/>
      <w:szCs w:val="24"/>
    </w:rPr>
  </w:style>
  <w:style w:type="character" w:customStyle="1" w:styleId="22">
    <w:name w:val="批注主题 字符"/>
    <w:basedOn w:val="21"/>
    <w:link w:val="10"/>
    <w:qFormat/>
    <w:uiPriority w:val="0"/>
    <w:rPr>
      <w:b/>
      <w:bCs/>
      <w:kern w:val="2"/>
      <w:sz w:val="21"/>
      <w:szCs w:val="24"/>
    </w:rPr>
  </w:style>
  <w:style w:type="character" w:customStyle="1" w:styleId="23">
    <w:name w:val="未处理的提及1"/>
    <w:basedOn w:val="13"/>
    <w:semiHidden/>
    <w:unhideWhenUsed/>
    <w:qFormat/>
    <w:uiPriority w:val="99"/>
    <w:rPr>
      <w:color w:val="605E5C"/>
      <w:shd w:val="clear" w:color="auto" w:fill="E1DFDD"/>
    </w:rPr>
  </w:style>
  <w:style w:type="paragraph" w:customStyle="1" w:styleId="24">
    <w:name w:val="列表段落1"/>
    <w:basedOn w:val="1"/>
    <w:qFormat/>
    <w:uiPriority w:val="34"/>
    <w:pPr>
      <w:ind w:firstLine="420" w:firstLineChars="200"/>
    </w:pPr>
  </w:style>
  <w:style w:type="character" w:customStyle="1" w:styleId="25">
    <w:name w:val="Unresolved Mention"/>
    <w:basedOn w:val="13"/>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AF9F0-E718-4C29-8D75-E6A07DDBE10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1280</Words>
  <Characters>1522</Characters>
  <Lines>12</Lines>
  <Paragraphs>3</Paragraphs>
  <TotalTime>510</TotalTime>
  <ScaleCrop>false</ScaleCrop>
  <LinksUpToDate>false</LinksUpToDate>
  <CharactersWithSpaces>1546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2019-12-11T07:09:00Z</dcterms:created>
  <dc:creator>全美国际教育协会</dc:creator>
  <cp:lastModifiedBy>李炜</cp:lastModifiedBy>
  <cp:lastPrinted>2011-12-16T08:54:00Z</cp:lastPrinted>
  <dcterms:modified xsi:type="dcterms:W3CDTF">2023-04-28T07:23:18Z</dcterms:modified>
  <dc:title>加州大学河滨分校短期访学项目</dc:title>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50E96B44BDDA445CA760869AF53ABC75_12</vt:lpwstr>
  </property>
</Properties>
</file>